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76" w:rsidRDefault="00ED10E6" w:rsidP="002D6F84">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TELŠIŲ „GERMANTO“ </w:t>
      </w:r>
      <w:r w:rsidR="00F24A56">
        <w:rPr>
          <w:rFonts w:ascii="Times New Roman" w:hAnsi="Times New Roman" w:cs="Times New Roman"/>
          <w:b/>
          <w:bCs/>
          <w:caps/>
          <w:sz w:val="24"/>
          <w:szCs w:val="24"/>
        </w:rPr>
        <w:t>PROGIMNAZIJOS</w:t>
      </w:r>
      <w:r w:rsidR="00ED5A76">
        <w:rPr>
          <w:rFonts w:ascii="Times New Roman" w:hAnsi="Times New Roman" w:cs="Times New Roman"/>
          <w:b/>
          <w:bCs/>
          <w:caps/>
          <w:sz w:val="24"/>
          <w:szCs w:val="24"/>
        </w:rPr>
        <w:t xml:space="preserve"> </w:t>
      </w:r>
      <w:r w:rsidR="00ED5A76" w:rsidRPr="00900C7F">
        <w:rPr>
          <w:rFonts w:ascii="Times New Roman" w:hAnsi="Times New Roman" w:cs="Times New Roman"/>
          <w:b/>
          <w:bCs/>
          <w:caps/>
          <w:sz w:val="24"/>
          <w:szCs w:val="24"/>
        </w:rPr>
        <w:t xml:space="preserve">VEIKLOS </w:t>
      </w:r>
      <w:r w:rsidR="000546E1" w:rsidRPr="00900C7F">
        <w:rPr>
          <w:rFonts w:ascii="Times New Roman" w:hAnsi="Times New Roman" w:cs="Times New Roman"/>
          <w:b/>
          <w:bCs/>
          <w:caps/>
          <w:sz w:val="24"/>
          <w:szCs w:val="24"/>
        </w:rPr>
        <w:t>KOKYBĖS ĮSIVERT</w:t>
      </w:r>
      <w:r w:rsidR="00190827">
        <w:rPr>
          <w:rFonts w:ascii="Times New Roman" w:hAnsi="Times New Roman" w:cs="Times New Roman"/>
          <w:b/>
          <w:bCs/>
          <w:caps/>
          <w:sz w:val="24"/>
          <w:szCs w:val="24"/>
        </w:rPr>
        <w:t>INIMO ATASKAITA</w:t>
      </w:r>
    </w:p>
    <w:p w:rsidR="008B51A4" w:rsidRDefault="008B51A4" w:rsidP="002D6F84">
      <w:pPr>
        <w:spacing w:after="0" w:line="240" w:lineRule="auto"/>
        <w:jc w:val="center"/>
        <w:rPr>
          <w:rFonts w:ascii="Times New Roman" w:hAnsi="Times New Roman" w:cs="Times New Roman"/>
          <w:b/>
          <w:bCs/>
          <w:caps/>
          <w:sz w:val="24"/>
          <w:szCs w:val="24"/>
        </w:rPr>
      </w:pPr>
    </w:p>
    <w:p w:rsidR="00ED5A76" w:rsidRDefault="00ED5A76" w:rsidP="002D6F84">
      <w:pPr>
        <w:spacing w:after="0" w:line="240" w:lineRule="auto"/>
        <w:jc w:val="center"/>
        <w:rPr>
          <w:rFonts w:ascii="Times New Roman" w:hAnsi="Times New Roman" w:cs="Times New Roman"/>
          <w:b/>
          <w:bCs/>
          <w:caps/>
          <w:sz w:val="24"/>
          <w:szCs w:val="24"/>
        </w:rPr>
      </w:pPr>
    </w:p>
    <w:tbl>
      <w:tblPr>
        <w:tblStyle w:val="Lentelstinklelis"/>
        <w:tblW w:w="0" w:type="auto"/>
        <w:jc w:val="center"/>
        <w:tblLook w:val="04A0" w:firstRow="1" w:lastRow="0" w:firstColumn="1" w:lastColumn="0" w:noHBand="0" w:noVBand="1"/>
      </w:tblPr>
      <w:tblGrid>
        <w:gridCol w:w="1526"/>
        <w:gridCol w:w="1984"/>
        <w:gridCol w:w="1276"/>
        <w:gridCol w:w="1094"/>
        <w:gridCol w:w="2126"/>
        <w:gridCol w:w="6721"/>
      </w:tblGrid>
      <w:tr w:rsidR="008F7110" w:rsidRPr="00ED10AA" w:rsidTr="00747F3C">
        <w:trPr>
          <w:jc w:val="center"/>
        </w:trPr>
        <w:tc>
          <w:tcPr>
            <w:tcW w:w="1526" w:type="dxa"/>
            <w:vAlign w:val="center"/>
          </w:tcPr>
          <w:p w:rsidR="00ED10AA" w:rsidRPr="00ED10AA" w:rsidRDefault="00ED10AA" w:rsidP="00ED10AA">
            <w:pPr>
              <w:spacing w:after="0" w:line="240" w:lineRule="auto"/>
              <w:jc w:val="center"/>
              <w:rPr>
                <w:rFonts w:cs="Times New Roman"/>
                <w:b/>
                <w:bCs/>
                <w:sz w:val="20"/>
                <w:szCs w:val="20"/>
              </w:rPr>
            </w:pPr>
            <w:r w:rsidRPr="00ED10AA">
              <w:rPr>
                <w:rFonts w:cs="Times New Roman"/>
                <w:b/>
                <w:bCs/>
                <w:sz w:val="20"/>
                <w:szCs w:val="20"/>
              </w:rPr>
              <w:t>Sritis</w:t>
            </w:r>
          </w:p>
        </w:tc>
        <w:tc>
          <w:tcPr>
            <w:tcW w:w="1984" w:type="dxa"/>
            <w:vAlign w:val="center"/>
          </w:tcPr>
          <w:p w:rsidR="00ED10AA" w:rsidRPr="00ED10AA" w:rsidRDefault="00ED10AA" w:rsidP="00ED10AA">
            <w:pPr>
              <w:spacing w:after="0" w:line="240" w:lineRule="auto"/>
              <w:jc w:val="center"/>
              <w:rPr>
                <w:rFonts w:cs="Times New Roman"/>
                <w:b/>
                <w:bCs/>
                <w:sz w:val="20"/>
                <w:szCs w:val="20"/>
              </w:rPr>
            </w:pPr>
            <w:r w:rsidRPr="00ED10AA">
              <w:rPr>
                <w:rFonts w:cs="Times New Roman"/>
                <w:b/>
                <w:bCs/>
                <w:sz w:val="20"/>
                <w:szCs w:val="20"/>
              </w:rPr>
              <w:t>Rodiklis</w:t>
            </w:r>
          </w:p>
        </w:tc>
        <w:tc>
          <w:tcPr>
            <w:tcW w:w="1276" w:type="dxa"/>
            <w:vAlign w:val="center"/>
          </w:tcPr>
          <w:p w:rsidR="00ED10AA" w:rsidRPr="00ED10AA" w:rsidRDefault="00ED10AA" w:rsidP="00ED10AA">
            <w:pPr>
              <w:spacing w:after="0" w:line="240" w:lineRule="auto"/>
              <w:jc w:val="center"/>
              <w:rPr>
                <w:rFonts w:cs="Times New Roman"/>
                <w:b/>
                <w:bCs/>
                <w:sz w:val="20"/>
                <w:szCs w:val="20"/>
              </w:rPr>
            </w:pPr>
            <w:r w:rsidRPr="00ED10AA">
              <w:rPr>
                <w:rFonts w:cs="Times New Roman"/>
                <w:b/>
                <w:bCs/>
                <w:sz w:val="20"/>
                <w:szCs w:val="20"/>
              </w:rPr>
              <w:t>Vertinimo lygis prieš projektą</w:t>
            </w:r>
          </w:p>
        </w:tc>
        <w:tc>
          <w:tcPr>
            <w:tcW w:w="1094" w:type="dxa"/>
            <w:vAlign w:val="center"/>
          </w:tcPr>
          <w:p w:rsidR="00ED10AA" w:rsidRPr="00ED10AA" w:rsidRDefault="00ED10AA" w:rsidP="00E06B73">
            <w:pPr>
              <w:spacing w:after="0" w:line="240" w:lineRule="auto"/>
              <w:jc w:val="center"/>
              <w:rPr>
                <w:rFonts w:cs="Times New Roman"/>
                <w:b/>
                <w:bCs/>
                <w:sz w:val="20"/>
                <w:szCs w:val="20"/>
              </w:rPr>
            </w:pPr>
            <w:r w:rsidRPr="00ED10AA">
              <w:rPr>
                <w:rFonts w:cs="Times New Roman"/>
                <w:b/>
                <w:bCs/>
                <w:sz w:val="20"/>
                <w:szCs w:val="20"/>
              </w:rPr>
              <w:t xml:space="preserve">Vertinimo lygis po </w:t>
            </w:r>
            <w:r w:rsidR="00E06B73">
              <w:rPr>
                <w:rFonts w:cs="Times New Roman"/>
                <w:b/>
                <w:bCs/>
                <w:sz w:val="20"/>
                <w:szCs w:val="20"/>
              </w:rPr>
              <w:t xml:space="preserve">pirmųjų </w:t>
            </w:r>
            <w:proofErr w:type="spellStart"/>
            <w:r w:rsidR="00E06B73">
              <w:rPr>
                <w:rFonts w:cs="Times New Roman"/>
                <w:b/>
                <w:bCs/>
                <w:sz w:val="20"/>
                <w:szCs w:val="20"/>
              </w:rPr>
              <w:t>m.m</w:t>
            </w:r>
            <w:proofErr w:type="spellEnd"/>
            <w:r w:rsidR="00E06B73">
              <w:rPr>
                <w:rFonts w:cs="Times New Roman"/>
                <w:b/>
                <w:bCs/>
                <w:sz w:val="20"/>
                <w:szCs w:val="20"/>
              </w:rPr>
              <w:t>.</w:t>
            </w:r>
          </w:p>
        </w:tc>
        <w:tc>
          <w:tcPr>
            <w:tcW w:w="2126" w:type="dxa"/>
            <w:vAlign w:val="center"/>
          </w:tcPr>
          <w:p w:rsidR="00ED10AA" w:rsidRPr="00ED10AA" w:rsidRDefault="00ED10AA" w:rsidP="00ED10AA">
            <w:pPr>
              <w:spacing w:after="0" w:line="240" w:lineRule="auto"/>
              <w:jc w:val="center"/>
              <w:rPr>
                <w:rFonts w:cs="Times New Roman"/>
                <w:b/>
                <w:bCs/>
                <w:sz w:val="20"/>
                <w:szCs w:val="20"/>
              </w:rPr>
            </w:pPr>
            <w:r>
              <w:rPr>
                <w:rFonts w:cs="Times New Roman"/>
                <w:b/>
                <w:bCs/>
                <w:sz w:val="20"/>
                <w:szCs w:val="20"/>
              </w:rPr>
              <w:t xml:space="preserve">Pokytis </w:t>
            </w:r>
            <w:r w:rsidRPr="00D151D8">
              <w:rPr>
                <w:rFonts w:cs="Times New Roman"/>
                <w:b/>
                <w:bCs/>
                <w:sz w:val="20"/>
                <w:szCs w:val="20"/>
              </w:rPr>
              <w:t>(</w:t>
            </w:r>
            <w:r>
              <w:rPr>
                <w:rFonts w:cs="Times New Roman"/>
                <w:b/>
                <w:bCs/>
                <w:sz w:val="20"/>
                <w:szCs w:val="20"/>
              </w:rPr>
              <w:t xml:space="preserve">įrašyti - </w:t>
            </w:r>
            <w:r w:rsidRPr="00D151D8">
              <w:rPr>
                <w:rFonts w:cs="Times New Roman"/>
                <w:b/>
                <w:bCs/>
                <w:sz w:val="20"/>
                <w:szCs w:val="20"/>
              </w:rPr>
              <w:t>rezultatai pagerėjo, pablogėjo, liko tokie patys)</w:t>
            </w:r>
          </w:p>
        </w:tc>
        <w:tc>
          <w:tcPr>
            <w:tcW w:w="6721" w:type="dxa"/>
            <w:vAlign w:val="center"/>
          </w:tcPr>
          <w:p w:rsidR="00ED10AA" w:rsidRPr="00ED10AA" w:rsidRDefault="001A7F33" w:rsidP="001A7F33">
            <w:pPr>
              <w:spacing w:after="0" w:line="240" w:lineRule="auto"/>
              <w:jc w:val="center"/>
              <w:rPr>
                <w:rFonts w:cs="Times New Roman"/>
                <w:b/>
                <w:bCs/>
                <w:sz w:val="20"/>
                <w:szCs w:val="20"/>
              </w:rPr>
            </w:pPr>
            <w:r>
              <w:rPr>
                <w:rFonts w:cs="Times New Roman"/>
                <w:b/>
                <w:bCs/>
                <w:sz w:val="20"/>
                <w:szCs w:val="20"/>
              </w:rPr>
              <w:t>Įrodymai ir/ar argumentai, ir/ar priežastys.</w:t>
            </w:r>
          </w:p>
        </w:tc>
      </w:tr>
      <w:tr w:rsidR="008F7110" w:rsidRPr="00333525" w:rsidTr="00C77E38">
        <w:trPr>
          <w:trHeight w:val="64"/>
          <w:jc w:val="center"/>
        </w:trPr>
        <w:tc>
          <w:tcPr>
            <w:tcW w:w="1526" w:type="dxa"/>
            <w:tcBorders>
              <w:bottom w:val="nil"/>
            </w:tcBorders>
          </w:tcPr>
          <w:p w:rsidR="00AA69C9" w:rsidRPr="00333525" w:rsidRDefault="00AA69C9" w:rsidP="009E325B">
            <w:pPr>
              <w:spacing w:after="0" w:line="240" w:lineRule="auto"/>
              <w:rPr>
                <w:rFonts w:cs="Times New Roman"/>
                <w:bCs/>
                <w:sz w:val="20"/>
                <w:szCs w:val="20"/>
              </w:rPr>
            </w:pPr>
          </w:p>
        </w:tc>
        <w:tc>
          <w:tcPr>
            <w:tcW w:w="1984" w:type="dxa"/>
          </w:tcPr>
          <w:p w:rsidR="00ED10AA" w:rsidRPr="00333525" w:rsidRDefault="00ED10AA" w:rsidP="00C77E38">
            <w:pPr>
              <w:spacing w:after="0" w:line="240" w:lineRule="auto"/>
              <w:rPr>
                <w:rFonts w:cs="Times New Roman"/>
                <w:bCs/>
                <w:sz w:val="20"/>
                <w:szCs w:val="20"/>
              </w:rPr>
            </w:pPr>
            <w:r w:rsidRPr="00333525">
              <w:rPr>
                <w:rFonts w:cs="Times New Roman"/>
                <w:bCs/>
                <w:sz w:val="20"/>
                <w:szCs w:val="20"/>
              </w:rPr>
              <w:t xml:space="preserve">1.1. </w:t>
            </w:r>
            <w:r w:rsidR="00C77E38" w:rsidRPr="00C77E38">
              <w:rPr>
                <w:rFonts w:cs="Times New Roman"/>
                <w:bCs/>
                <w:sz w:val="20"/>
                <w:szCs w:val="20"/>
              </w:rPr>
              <w:t>Asmenybės tapsmas</w:t>
            </w:r>
          </w:p>
        </w:tc>
        <w:tc>
          <w:tcPr>
            <w:tcW w:w="1276" w:type="dxa"/>
          </w:tcPr>
          <w:p w:rsidR="00B95EE7" w:rsidRDefault="00B95EE7" w:rsidP="00B95EE7">
            <w:pPr>
              <w:spacing w:after="0" w:line="240" w:lineRule="auto"/>
              <w:jc w:val="center"/>
              <w:rPr>
                <w:rFonts w:cs="Times New Roman"/>
                <w:bCs/>
                <w:sz w:val="20"/>
                <w:szCs w:val="20"/>
              </w:rPr>
            </w:pPr>
          </w:p>
          <w:p w:rsidR="00ED10AA" w:rsidRPr="00333525" w:rsidRDefault="00B95EE7" w:rsidP="00B95EE7">
            <w:pPr>
              <w:spacing w:after="0" w:line="240" w:lineRule="auto"/>
              <w:jc w:val="center"/>
              <w:rPr>
                <w:rFonts w:cs="Times New Roman"/>
                <w:bCs/>
                <w:sz w:val="20"/>
                <w:szCs w:val="20"/>
              </w:rPr>
            </w:pPr>
            <w:r>
              <w:rPr>
                <w:rFonts w:cs="Times New Roman"/>
                <w:bCs/>
                <w:sz w:val="20"/>
                <w:szCs w:val="20"/>
              </w:rPr>
              <w:t>2</w:t>
            </w:r>
          </w:p>
        </w:tc>
        <w:tc>
          <w:tcPr>
            <w:tcW w:w="1094" w:type="dxa"/>
          </w:tcPr>
          <w:p w:rsidR="009214A5" w:rsidRDefault="009214A5" w:rsidP="009214A5">
            <w:pPr>
              <w:spacing w:after="0" w:line="240" w:lineRule="auto"/>
              <w:jc w:val="center"/>
              <w:rPr>
                <w:rFonts w:cs="Times New Roman"/>
                <w:bCs/>
                <w:sz w:val="20"/>
                <w:szCs w:val="20"/>
              </w:rPr>
            </w:pPr>
          </w:p>
          <w:p w:rsidR="00ED10AA" w:rsidRPr="009214A5" w:rsidRDefault="009214A5" w:rsidP="009214A5">
            <w:pPr>
              <w:jc w:val="center"/>
              <w:rPr>
                <w:rFonts w:cs="Times New Roman"/>
                <w:sz w:val="20"/>
                <w:szCs w:val="20"/>
              </w:rPr>
            </w:pPr>
            <w:r>
              <w:rPr>
                <w:rFonts w:cs="Times New Roman"/>
                <w:sz w:val="20"/>
                <w:szCs w:val="20"/>
              </w:rPr>
              <w:t>2</w:t>
            </w:r>
          </w:p>
        </w:tc>
        <w:tc>
          <w:tcPr>
            <w:tcW w:w="2126" w:type="dxa"/>
          </w:tcPr>
          <w:p w:rsidR="00193BDD" w:rsidRDefault="00193BDD" w:rsidP="00ED10AA">
            <w:pPr>
              <w:spacing w:after="0" w:line="240" w:lineRule="auto"/>
              <w:rPr>
                <w:rFonts w:cs="Times New Roman"/>
                <w:bCs/>
                <w:sz w:val="20"/>
                <w:szCs w:val="20"/>
              </w:rPr>
            </w:pPr>
          </w:p>
          <w:p w:rsidR="00ED10AA" w:rsidRPr="00333525" w:rsidRDefault="007940B1" w:rsidP="00ED10AA">
            <w:pPr>
              <w:spacing w:after="0" w:line="240" w:lineRule="auto"/>
              <w:rPr>
                <w:rFonts w:cs="Times New Roman"/>
                <w:bCs/>
                <w:sz w:val="20"/>
                <w:szCs w:val="20"/>
              </w:rPr>
            </w:pPr>
            <w:r>
              <w:rPr>
                <w:rFonts w:cs="Times New Roman"/>
                <w:bCs/>
                <w:sz w:val="20"/>
                <w:szCs w:val="20"/>
              </w:rPr>
              <w:t>Rezultatas liko toks pat</w:t>
            </w:r>
          </w:p>
        </w:tc>
        <w:tc>
          <w:tcPr>
            <w:tcW w:w="6721" w:type="dxa"/>
          </w:tcPr>
          <w:p w:rsidR="003134DC" w:rsidRPr="000D39F4" w:rsidRDefault="00500F3D" w:rsidP="000D39F4">
            <w:pPr>
              <w:pStyle w:val="Betarp"/>
              <w:jc w:val="both"/>
              <w:rPr>
                <w:sz w:val="20"/>
                <w:szCs w:val="20"/>
              </w:rPr>
            </w:pPr>
            <w:r w:rsidRPr="000D39F4">
              <w:rPr>
                <w:sz w:val="20"/>
                <w:szCs w:val="20"/>
              </w:rPr>
              <w:t>Lygin</w:t>
            </w:r>
            <w:r w:rsidR="00D168DE">
              <w:rPr>
                <w:sz w:val="20"/>
                <w:szCs w:val="20"/>
              </w:rPr>
              <w:t>an</w:t>
            </w:r>
            <w:r w:rsidRPr="000D39F4">
              <w:rPr>
                <w:sz w:val="20"/>
                <w:szCs w:val="20"/>
              </w:rPr>
              <w:t xml:space="preserve">t 2020 </w:t>
            </w:r>
            <w:r w:rsidR="000D39F4" w:rsidRPr="000D39F4">
              <w:rPr>
                <w:sz w:val="20"/>
                <w:szCs w:val="20"/>
              </w:rPr>
              <w:t xml:space="preserve">m. ir </w:t>
            </w:r>
            <w:r w:rsidRPr="000D39F4">
              <w:rPr>
                <w:sz w:val="20"/>
                <w:szCs w:val="20"/>
              </w:rPr>
              <w:t>2021</w:t>
            </w:r>
            <w:r w:rsidR="000D39F4" w:rsidRPr="000D39F4">
              <w:rPr>
                <w:sz w:val="20"/>
                <w:szCs w:val="20"/>
              </w:rPr>
              <w:t xml:space="preserve"> m.</w:t>
            </w:r>
            <w:r w:rsidRPr="000D39F4">
              <w:rPr>
                <w:sz w:val="20"/>
                <w:szCs w:val="20"/>
              </w:rPr>
              <w:t xml:space="preserve"> pokyt</w:t>
            </w:r>
            <w:r w:rsidR="000D39F4" w:rsidRPr="000D39F4">
              <w:rPr>
                <w:sz w:val="20"/>
                <w:szCs w:val="20"/>
              </w:rPr>
              <w:t xml:space="preserve">į mokinių patyčių požiūriu pastebėjome, </w:t>
            </w:r>
            <w:r w:rsidRPr="000D39F4">
              <w:rPr>
                <w:sz w:val="20"/>
                <w:szCs w:val="20"/>
              </w:rPr>
              <w:t xml:space="preserve"> </w:t>
            </w:r>
            <w:r w:rsidR="000D39F4">
              <w:rPr>
                <w:sz w:val="20"/>
                <w:szCs w:val="20"/>
              </w:rPr>
              <w:t xml:space="preserve">kad </w:t>
            </w:r>
            <w:r w:rsidRPr="000D39F4">
              <w:rPr>
                <w:sz w:val="20"/>
                <w:szCs w:val="20"/>
              </w:rPr>
              <w:t xml:space="preserve">perėjus prie </w:t>
            </w:r>
            <w:r w:rsidR="000D39F4" w:rsidRPr="000D39F4">
              <w:rPr>
                <w:sz w:val="20"/>
                <w:szCs w:val="20"/>
              </w:rPr>
              <w:t>nuotolin</w:t>
            </w:r>
            <w:r w:rsidR="000D39F4">
              <w:rPr>
                <w:sz w:val="20"/>
                <w:szCs w:val="20"/>
              </w:rPr>
              <w:t>ės</w:t>
            </w:r>
            <w:r w:rsidR="000D39F4" w:rsidRPr="000D39F4">
              <w:rPr>
                <w:sz w:val="20"/>
                <w:szCs w:val="20"/>
              </w:rPr>
              <w:t xml:space="preserve"> </w:t>
            </w:r>
            <w:r w:rsidR="000D39F4" w:rsidRPr="000D39F4">
              <w:rPr>
                <w:rStyle w:val="Emfaz"/>
                <w:rFonts w:eastAsia="SimSun"/>
                <w:i w:val="0"/>
                <w:sz w:val="20"/>
                <w:szCs w:val="20"/>
              </w:rPr>
              <w:t>mokymosi aplink</w:t>
            </w:r>
            <w:r w:rsidR="000D39F4">
              <w:rPr>
                <w:rStyle w:val="Emfaz"/>
                <w:rFonts w:eastAsia="SimSun"/>
                <w:i w:val="0"/>
                <w:sz w:val="20"/>
                <w:szCs w:val="20"/>
              </w:rPr>
              <w:t>os</w:t>
            </w:r>
            <w:r w:rsidR="000D39F4" w:rsidRPr="000D39F4">
              <w:rPr>
                <w:i/>
                <w:sz w:val="20"/>
                <w:szCs w:val="20"/>
              </w:rPr>
              <w:t xml:space="preserve"> </w:t>
            </w:r>
            <w:r w:rsidR="000D39F4" w:rsidRPr="000D39F4">
              <w:rPr>
                <w:sz w:val="20"/>
                <w:szCs w:val="20"/>
              </w:rPr>
              <w:t xml:space="preserve">„Microsoft </w:t>
            </w:r>
            <w:proofErr w:type="spellStart"/>
            <w:r w:rsidR="000D39F4" w:rsidRPr="000D39F4">
              <w:rPr>
                <w:rStyle w:val="Emfaz"/>
                <w:rFonts w:eastAsia="SimSun"/>
                <w:i w:val="0"/>
                <w:sz w:val="20"/>
                <w:szCs w:val="20"/>
              </w:rPr>
              <w:t>Teams</w:t>
            </w:r>
            <w:proofErr w:type="spellEnd"/>
            <w:r w:rsidR="000D39F4" w:rsidRPr="000D39F4">
              <w:rPr>
                <w:sz w:val="20"/>
                <w:szCs w:val="20"/>
              </w:rPr>
              <w:t>“</w:t>
            </w:r>
            <w:r w:rsidR="000D39F4">
              <w:rPr>
                <w:sz w:val="20"/>
                <w:szCs w:val="20"/>
              </w:rPr>
              <w:t>,</w:t>
            </w:r>
            <w:r w:rsidR="000D39F4" w:rsidRPr="000D39F4">
              <w:rPr>
                <w:sz w:val="20"/>
                <w:szCs w:val="20"/>
              </w:rPr>
              <w:t xml:space="preserve"> </w:t>
            </w:r>
            <w:r w:rsidRPr="000D39F4">
              <w:rPr>
                <w:sz w:val="20"/>
                <w:szCs w:val="20"/>
              </w:rPr>
              <w:t>patyčių kontroliavimo į</w:t>
            </w:r>
            <w:r w:rsidR="000D39F4">
              <w:rPr>
                <w:sz w:val="20"/>
                <w:szCs w:val="20"/>
              </w:rPr>
              <w:t>rankių</w:t>
            </w:r>
            <w:r w:rsidRPr="000D39F4">
              <w:rPr>
                <w:sz w:val="20"/>
                <w:szCs w:val="20"/>
              </w:rPr>
              <w:t xml:space="preserve"> tapo </w:t>
            </w:r>
            <w:r w:rsidR="000D39F4">
              <w:rPr>
                <w:sz w:val="20"/>
                <w:szCs w:val="20"/>
              </w:rPr>
              <w:t xml:space="preserve">žymiai </w:t>
            </w:r>
            <w:r w:rsidRPr="000D39F4">
              <w:rPr>
                <w:sz w:val="20"/>
                <w:szCs w:val="20"/>
              </w:rPr>
              <w:t xml:space="preserve">daugiau ir jie </w:t>
            </w:r>
            <w:r w:rsidR="000D39F4">
              <w:rPr>
                <w:sz w:val="20"/>
                <w:szCs w:val="20"/>
              </w:rPr>
              <w:t xml:space="preserve">tapo </w:t>
            </w:r>
            <w:r w:rsidRPr="000D39F4">
              <w:rPr>
                <w:sz w:val="20"/>
                <w:szCs w:val="20"/>
              </w:rPr>
              <w:t>papra</w:t>
            </w:r>
            <w:bookmarkStart w:id="0" w:name="_GoBack"/>
            <w:bookmarkEnd w:id="0"/>
            <w:r w:rsidRPr="000D39F4">
              <w:rPr>
                <w:sz w:val="20"/>
                <w:szCs w:val="20"/>
              </w:rPr>
              <w:t>stesni: mokytojas gali uždrausti pokalbius, komentarus, nutildyti, gali bendrauti asmeniškai su mokiniu. Paprasta įrašymo galimybė. Mokinių asmeninės patyčios yra autom</w:t>
            </w:r>
            <w:r w:rsidR="000D39F4">
              <w:rPr>
                <w:sz w:val="20"/>
                <w:szCs w:val="20"/>
              </w:rPr>
              <w:t>atiškai išsaugomos sistemoje, t</w:t>
            </w:r>
            <w:r w:rsidRPr="000D39F4">
              <w:rPr>
                <w:sz w:val="20"/>
                <w:szCs w:val="20"/>
              </w:rPr>
              <w:t xml:space="preserve">odėl pastebėjome, kad patyčių žymiai </w:t>
            </w:r>
            <w:r w:rsidR="000D39F4">
              <w:rPr>
                <w:sz w:val="20"/>
                <w:szCs w:val="20"/>
              </w:rPr>
              <w:t>su</w:t>
            </w:r>
            <w:r w:rsidRPr="000D39F4">
              <w:rPr>
                <w:sz w:val="20"/>
                <w:szCs w:val="20"/>
              </w:rPr>
              <w:t>mažėjo.</w:t>
            </w:r>
          </w:p>
          <w:p w:rsidR="00B430F8" w:rsidRPr="00500F3D" w:rsidRDefault="00B430F8" w:rsidP="001615D7">
            <w:pPr>
              <w:pStyle w:val="Betarp"/>
              <w:jc w:val="both"/>
            </w:pPr>
            <w:r w:rsidRPr="000D39F4">
              <w:rPr>
                <w:sz w:val="20"/>
                <w:szCs w:val="20"/>
              </w:rPr>
              <w:t xml:space="preserve">Remiantis </w:t>
            </w:r>
            <w:r w:rsidR="000D39F4">
              <w:rPr>
                <w:sz w:val="20"/>
                <w:szCs w:val="20"/>
              </w:rPr>
              <w:t>IQES</w:t>
            </w:r>
            <w:r w:rsidRPr="000D39F4">
              <w:rPr>
                <w:sz w:val="20"/>
                <w:szCs w:val="20"/>
              </w:rPr>
              <w:t xml:space="preserve"> </w:t>
            </w:r>
            <w:r w:rsidR="000D39F4">
              <w:rPr>
                <w:sz w:val="20"/>
                <w:szCs w:val="20"/>
              </w:rPr>
              <w:t xml:space="preserve">mokinių </w:t>
            </w:r>
            <w:r w:rsidRPr="000D39F4">
              <w:rPr>
                <w:sz w:val="20"/>
                <w:szCs w:val="20"/>
              </w:rPr>
              <w:t>apklaus</w:t>
            </w:r>
            <w:r w:rsidR="000D39F4">
              <w:rPr>
                <w:sz w:val="20"/>
                <w:szCs w:val="20"/>
              </w:rPr>
              <w:t>a</w:t>
            </w:r>
            <w:r w:rsidRPr="000D39F4">
              <w:rPr>
                <w:sz w:val="20"/>
                <w:szCs w:val="20"/>
              </w:rPr>
              <w:t xml:space="preserve"> </w:t>
            </w:r>
            <w:r w:rsidR="000D39F4">
              <w:rPr>
                <w:sz w:val="20"/>
                <w:szCs w:val="20"/>
              </w:rPr>
              <w:t xml:space="preserve">paaiškėjo, kad net 75 proc. mokinių patys nesityčiojo iš kitų, tiek pat mokinių </w:t>
            </w:r>
            <w:r w:rsidR="001615D7">
              <w:rPr>
                <w:sz w:val="20"/>
                <w:szCs w:val="20"/>
              </w:rPr>
              <w:t xml:space="preserve">nepatyrė patyčių iš kitų. </w:t>
            </w:r>
          </w:p>
        </w:tc>
      </w:tr>
      <w:tr w:rsidR="00F24A56" w:rsidTr="00C77E38">
        <w:trPr>
          <w:jc w:val="center"/>
        </w:trPr>
        <w:tc>
          <w:tcPr>
            <w:tcW w:w="1526" w:type="dxa"/>
            <w:tcBorders>
              <w:top w:val="nil"/>
            </w:tcBorders>
          </w:tcPr>
          <w:p w:rsidR="00F24A56"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bCs/>
                <w:sz w:val="20"/>
                <w:szCs w:val="20"/>
              </w:rPr>
            </w:pPr>
            <w:r w:rsidRPr="00C77E38">
              <w:rPr>
                <w:rFonts w:cs="Times New Roman"/>
                <w:bCs/>
                <w:sz w:val="20"/>
                <w:szCs w:val="20"/>
              </w:rPr>
              <w:t>1.2. Mokinio pasiekimai ir pažanga</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2</w:t>
            </w:r>
          </w:p>
        </w:tc>
        <w:tc>
          <w:tcPr>
            <w:tcW w:w="1094" w:type="dxa"/>
          </w:tcPr>
          <w:p w:rsidR="00F24A56" w:rsidRDefault="00F24A56" w:rsidP="00F24A56">
            <w:pPr>
              <w:spacing w:after="0" w:line="240" w:lineRule="auto"/>
              <w:rPr>
                <w:rFonts w:cs="Times New Roman"/>
                <w:bCs/>
                <w:sz w:val="20"/>
                <w:szCs w:val="20"/>
              </w:rPr>
            </w:pPr>
          </w:p>
          <w:p w:rsidR="00F24A56" w:rsidRPr="00F24A56" w:rsidRDefault="00F24A56" w:rsidP="00F24A56">
            <w:pPr>
              <w:jc w:val="center"/>
              <w:rPr>
                <w:rFonts w:cs="Times New Roman"/>
                <w:sz w:val="20"/>
                <w:szCs w:val="20"/>
              </w:rPr>
            </w:pPr>
            <w:r>
              <w:rPr>
                <w:rFonts w:cs="Times New Roman"/>
                <w:sz w:val="20"/>
                <w:szCs w:val="20"/>
              </w:rPr>
              <w:t>2</w:t>
            </w:r>
          </w:p>
        </w:tc>
        <w:tc>
          <w:tcPr>
            <w:tcW w:w="2126"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rPr>
                <w:rFonts w:cs="Times New Roman"/>
                <w:bCs/>
                <w:sz w:val="20"/>
                <w:szCs w:val="20"/>
              </w:rPr>
            </w:pPr>
            <w:r>
              <w:rPr>
                <w:rFonts w:cs="Times New Roman"/>
                <w:bCs/>
                <w:sz w:val="20"/>
                <w:szCs w:val="20"/>
              </w:rPr>
              <w:t>Rezultatas liko toks pat</w:t>
            </w:r>
          </w:p>
        </w:tc>
        <w:tc>
          <w:tcPr>
            <w:tcW w:w="6721" w:type="dxa"/>
          </w:tcPr>
          <w:p w:rsidR="00F24A56" w:rsidRPr="002D21A5" w:rsidRDefault="00F24A56" w:rsidP="00F24A56">
            <w:pPr>
              <w:spacing w:after="0" w:line="240" w:lineRule="auto"/>
              <w:jc w:val="both"/>
              <w:rPr>
                <w:rFonts w:cs="Times New Roman"/>
                <w:bCs/>
                <w:sz w:val="20"/>
                <w:szCs w:val="20"/>
              </w:rPr>
            </w:pPr>
            <w:r>
              <w:rPr>
                <w:rFonts w:cs="Times New Roman"/>
                <w:bCs/>
                <w:sz w:val="20"/>
                <w:szCs w:val="20"/>
              </w:rPr>
              <w:t xml:space="preserve">Vykdant mokyklos veiklos įsivertinimą </w:t>
            </w:r>
            <w:r w:rsidRPr="001615D7">
              <w:rPr>
                <w:rFonts w:cs="Times New Roman"/>
                <w:bCs/>
                <w:sz w:val="20"/>
                <w:szCs w:val="20"/>
              </w:rPr>
              <w:t xml:space="preserve">55 proc. mokinių pripažino, kad </w:t>
            </w:r>
            <w:r>
              <w:rPr>
                <w:rFonts w:cs="Times New Roman"/>
                <w:bCs/>
                <w:sz w:val="20"/>
                <w:szCs w:val="20"/>
              </w:rPr>
              <w:t>jiems, mokantis nuotoliniu būdu</w:t>
            </w:r>
            <w:r w:rsidRPr="001615D7">
              <w:rPr>
                <w:rFonts w:cs="Times New Roman"/>
                <w:bCs/>
                <w:sz w:val="20"/>
                <w:szCs w:val="20"/>
              </w:rPr>
              <w:t xml:space="preserve"> reik</w:t>
            </w:r>
            <w:r>
              <w:rPr>
                <w:rFonts w:cs="Times New Roman"/>
                <w:bCs/>
                <w:sz w:val="20"/>
                <w:szCs w:val="20"/>
              </w:rPr>
              <w:t>ėjo</w:t>
            </w:r>
            <w:r w:rsidRPr="001615D7">
              <w:rPr>
                <w:rFonts w:cs="Times New Roman"/>
                <w:bCs/>
                <w:sz w:val="20"/>
                <w:szCs w:val="20"/>
              </w:rPr>
              <w:t xml:space="preserve"> daugiau pagalbos. </w:t>
            </w:r>
            <w:r>
              <w:rPr>
                <w:rFonts w:cs="Times New Roman"/>
                <w:bCs/>
                <w:sz w:val="20"/>
                <w:szCs w:val="20"/>
              </w:rPr>
              <w:t xml:space="preserve">Mokantis kontaktiniu būdu jos reikėjo tik </w:t>
            </w:r>
            <w:r w:rsidRPr="001615D7">
              <w:rPr>
                <w:rFonts w:cs="Times New Roman"/>
                <w:bCs/>
                <w:sz w:val="20"/>
                <w:szCs w:val="20"/>
              </w:rPr>
              <w:t>daugiau kaip 30 proc.</w:t>
            </w:r>
            <w:r>
              <w:rPr>
                <w:rFonts w:cs="Times New Roman"/>
                <w:bCs/>
                <w:sz w:val="20"/>
                <w:szCs w:val="20"/>
              </w:rPr>
              <w:t xml:space="preserve"> mokinių. </w:t>
            </w:r>
            <w:r w:rsidRPr="001615D7">
              <w:rPr>
                <w:rFonts w:cs="Times New Roman"/>
                <w:bCs/>
                <w:sz w:val="20"/>
                <w:szCs w:val="20"/>
              </w:rPr>
              <w:t>88 proc.</w:t>
            </w:r>
            <w:r>
              <w:rPr>
                <w:rFonts w:cs="Times New Roman"/>
                <w:bCs/>
                <w:sz w:val="20"/>
                <w:szCs w:val="20"/>
              </w:rPr>
              <w:t xml:space="preserve"> vaikų </w:t>
            </w:r>
            <w:r w:rsidRPr="001615D7">
              <w:rPr>
                <w:rFonts w:cs="Times New Roman"/>
                <w:bCs/>
                <w:sz w:val="20"/>
                <w:szCs w:val="20"/>
              </w:rPr>
              <w:t>pripažino, kad supranta savo gabumus ir mokymosi galimybes bei išsilavinimo vertę. Tam</w:t>
            </w:r>
            <w:r>
              <w:rPr>
                <w:rFonts w:cs="Times New Roman"/>
                <w:bCs/>
                <w:sz w:val="20"/>
                <w:szCs w:val="20"/>
              </w:rPr>
              <w:t xml:space="preserve"> pritaria ir tėvai (80 proc.), </w:t>
            </w:r>
            <w:r w:rsidRPr="001615D7">
              <w:rPr>
                <w:rFonts w:cs="Times New Roman"/>
                <w:bCs/>
                <w:sz w:val="20"/>
                <w:szCs w:val="20"/>
              </w:rPr>
              <w:t>tačiau daugiau kaip pusė apklaustų mokytojų teigia, kad dažnai mokiniai pervertina savo mokymosi galimybes</w:t>
            </w:r>
            <w:r>
              <w:rPr>
                <w:rFonts w:cs="Times New Roman"/>
                <w:bCs/>
                <w:sz w:val="20"/>
                <w:szCs w:val="20"/>
              </w:rPr>
              <w:t>. Palyginus praėjusių metų ir šių metų labai gerai besimokančių mokinių skaičių, jis sumažėjo 10 mokinių (nuo 42 iki 32). Galime daryti prielaidą, kad pagalbos mokantis nuotoliniu būdu mokiniai gavo mažiau tiek iš mokytojų, tiek iš tėvų pusės.</w:t>
            </w:r>
          </w:p>
        </w:tc>
      </w:tr>
      <w:tr w:rsidR="00F24A56" w:rsidTr="00747F3C">
        <w:trPr>
          <w:jc w:val="center"/>
        </w:trPr>
        <w:tc>
          <w:tcPr>
            <w:tcW w:w="1526" w:type="dxa"/>
          </w:tcPr>
          <w:p w:rsidR="00F24A56" w:rsidRDefault="00F24A56" w:rsidP="00F24A56">
            <w:pPr>
              <w:spacing w:after="0" w:line="240" w:lineRule="auto"/>
              <w:rPr>
                <w:rFonts w:cs="Times New Roman"/>
                <w:bCs/>
                <w:sz w:val="20"/>
                <w:szCs w:val="20"/>
              </w:rPr>
            </w:pPr>
            <w:r>
              <w:rPr>
                <w:rFonts w:cs="Times New Roman"/>
                <w:bCs/>
                <w:sz w:val="20"/>
                <w:szCs w:val="20"/>
              </w:rPr>
              <w:t>2. Pagalba mokiniui</w:t>
            </w:r>
          </w:p>
        </w:tc>
        <w:tc>
          <w:tcPr>
            <w:tcW w:w="1984" w:type="dxa"/>
          </w:tcPr>
          <w:p w:rsidR="00F24A56" w:rsidRDefault="00F24A56" w:rsidP="00F24A56">
            <w:pPr>
              <w:spacing w:after="0" w:line="240" w:lineRule="auto"/>
              <w:rPr>
                <w:rFonts w:cs="Times New Roman"/>
                <w:bCs/>
                <w:sz w:val="20"/>
                <w:szCs w:val="20"/>
              </w:rPr>
            </w:pPr>
            <w:r w:rsidRPr="00333525">
              <w:rPr>
                <w:rFonts w:cs="Times New Roman"/>
                <w:bCs/>
                <w:sz w:val="20"/>
                <w:szCs w:val="20"/>
              </w:rPr>
              <w:t xml:space="preserve">2.1. </w:t>
            </w:r>
            <w:r w:rsidRPr="00C77E38">
              <w:rPr>
                <w:rFonts w:cs="Times New Roman"/>
                <w:bCs/>
                <w:sz w:val="20"/>
                <w:szCs w:val="20"/>
              </w:rPr>
              <w:t>Orientavimasis į mokinio asmenybės tapsmą</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3</w:t>
            </w:r>
          </w:p>
        </w:tc>
        <w:tc>
          <w:tcPr>
            <w:tcW w:w="1094" w:type="dxa"/>
          </w:tcPr>
          <w:p w:rsidR="00F24A56" w:rsidRDefault="00F24A56" w:rsidP="00F24A56">
            <w:pPr>
              <w:spacing w:after="0" w:line="240" w:lineRule="auto"/>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3</w:t>
            </w:r>
          </w:p>
        </w:tc>
        <w:tc>
          <w:tcPr>
            <w:tcW w:w="2126"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rPr>
                <w:rFonts w:cs="Times New Roman"/>
                <w:bCs/>
                <w:sz w:val="20"/>
                <w:szCs w:val="20"/>
              </w:rPr>
            </w:pPr>
            <w:r>
              <w:rPr>
                <w:rFonts w:cs="Times New Roman"/>
                <w:bCs/>
                <w:sz w:val="20"/>
                <w:szCs w:val="20"/>
              </w:rPr>
              <w:t>Rezultatas liko toks pat</w:t>
            </w:r>
          </w:p>
        </w:tc>
        <w:tc>
          <w:tcPr>
            <w:tcW w:w="6721" w:type="dxa"/>
          </w:tcPr>
          <w:p w:rsidR="00F24A56" w:rsidRPr="002D21A5" w:rsidRDefault="00F24A56" w:rsidP="00F24A56">
            <w:pPr>
              <w:spacing w:after="0" w:line="240" w:lineRule="auto"/>
              <w:jc w:val="both"/>
              <w:rPr>
                <w:rFonts w:eastAsia="SimSun"/>
                <w:bCs/>
                <w:color w:val="0070C0"/>
              </w:rPr>
            </w:pPr>
            <w:r w:rsidRPr="002D21A5">
              <w:rPr>
                <w:rFonts w:cs="Times New Roman"/>
                <w:bCs/>
                <w:sz w:val="20"/>
                <w:szCs w:val="20"/>
              </w:rPr>
              <w:t xml:space="preserve">Visi </w:t>
            </w:r>
            <w:r>
              <w:rPr>
                <w:rFonts w:cs="Times New Roman"/>
                <w:bCs/>
                <w:sz w:val="20"/>
                <w:szCs w:val="20"/>
              </w:rPr>
              <w:t xml:space="preserve">1-8 kl. </w:t>
            </w:r>
            <w:r w:rsidRPr="002D21A5">
              <w:rPr>
                <w:rFonts w:cs="Times New Roman"/>
                <w:bCs/>
                <w:sz w:val="20"/>
                <w:szCs w:val="20"/>
              </w:rPr>
              <w:t xml:space="preserve">mokiniai išmoko naudotis </w:t>
            </w:r>
            <w:r w:rsidRPr="000D39F4">
              <w:rPr>
                <w:sz w:val="20"/>
                <w:szCs w:val="20"/>
              </w:rPr>
              <w:t xml:space="preserve">Microsoft </w:t>
            </w:r>
            <w:proofErr w:type="spellStart"/>
            <w:r w:rsidRPr="000D39F4">
              <w:rPr>
                <w:rStyle w:val="Emfaz"/>
                <w:rFonts w:eastAsia="SimSun"/>
                <w:i w:val="0"/>
                <w:sz w:val="20"/>
                <w:szCs w:val="20"/>
              </w:rPr>
              <w:t>Teams</w:t>
            </w:r>
            <w:proofErr w:type="spellEnd"/>
            <w:r w:rsidRPr="002D21A5">
              <w:rPr>
                <w:rFonts w:cs="Times New Roman"/>
                <w:bCs/>
                <w:sz w:val="20"/>
                <w:szCs w:val="20"/>
              </w:rPr>
              <w:t xml:space="preserve"> sistemos galimybėmis</w:t>
            </w:r>
            <w:r>
              <w:rPr>
                <w:rFonts w:cs="Times New Roman"/>
                <w:bCs/>
                <w:sz w:val="20"/>
                <w:szCs w:val="20"/>
              </w:rPr>
              <w:t xml:space="preserve">. </w:t>
            </w:r>
            <w:r w:rsidRPr="002D21A5">
              <w:rPr>
                <w:rFonts w:cs="Times New Roman"/>
                <w:bCs/>
                <w:sz w:val="20"/>
                <w:szCs w:val="20"/>
              </w:rPr>
              <w:t xml:space="preserve"> „EDUKA klase“ naudojosi visi 415 mokinių, o  EMA – 263 mokiniai. Mokantis nuotoliniu būdu šios diferencijuotų užduočių priemonė</w:t>
            </w:r>
            <w:r>
              <w:rPr>
                <w:rFonts w:cs="Times New Roman"/>
                <w:bCs/>
                <w:sz w:val="20"/>
                <w:szCs w:val="20"/>
              </w:rPr>
              <w:t>s ypač stiprino mokymosi galias</w:t>
            </w:r>
            <w:r w:rsidRPr="002D21A5">
              <w:rPr>
                <w:rFonts w:cs="Times New Roman"/>
                <w:bCs/>
                <w:sz w:val="20"/>
                <w:szCs w:val="20"/>
              </w:rPr>
              <w:t xml:space="preserve"> </w:t>
            </w:r>
            <w:r>
              <w:rPr>
                <w:rFonts w:cs="Times New Roman"/>
                <w:bCs/>
                <w:sz w:val="20"/>
                <w:szCs w:val="20"/>
              </w:rPr>
              <w:t xml:space="preserve">bei </w:t>
            </w:r>
            <w:r w:rsidRPr="002D21A5">
              <w:rPr>
                <w:rFonts w:cs="Times New Roman"/>
                <w:bCs/>
                <w:sz w:val="20"/>
                <w:szCs w:val="20"/>
              </w:rPr>
              <w:t xml:space="preserve">leido taupyti </w:t>
            </w:r>
            <w:r w:rsidRPr="002D21A5">
              <w:rPr>
                <w:sz w:val="20"/>
                <w:szCs w:val="20"/>
              </w:rPr>
              <w:t>mokytojų laiką namų darbų taisymui.</w:t>
            </w:r>
            <w:r w:rsidRPr="002D21A5">
              <w:t xml:space="preserve"> </w:t>
            </w:r>
            <w:r w:rsidRPr="001615D7">
              <w:rPr>
                <w:rFonts w:cs="Times New Roman"/>
                <w:bCs/>
                <w:sz w:val="20"/>
                <w:szCs w:val="20"/>
              </w:rPr>
              <w:t>Tai patvirtina ir 8-</w:t>
            </w:r>
            <w:r>
              <w:rPr>
                <w:rFonts w:cs="Times New Roman"/>
                <w:bCs/>
                <w:sz w:val="20"/>
                <w:szCs w:val="20"/>
              </w:rPr>
              <w:t>okų</w:t>
            </w:r>
            <w:r w:rsidRPr="001615D7">
              <w:rPr>
                <w:rFonts w:cs="Times New Roman"/>
                <w:bCs/>
                <w:sz w:val="20"/>
                <w:szCs w:val="20"/>
              </w:rPr>
              <w:t xml:space="preserve"> apklausos apie tolimesnį mokymąsi</w:t>
            </w:r>
            <w:r>
              <w:rPr>
                <w:rFonts w:cs="Times New Roman"/>
                <w:bCs/>
                <w:sz w:val="20"/>
                <w:szCs w:val="20"/>
              </w:rPr>
              <w:t xml:space="preserve">: mokslo metų pabaigoje  6 mokiniais daugiau ketina mokytis </w:t>
            </w:r>
            <w:r w:rsidRPr="002D21A5">
              <w:rPr>
                <w:sz w:val="20"/>
                <w:szCs w:val="20"/>
              </w:rPr>
              <w:t xml:space="preserve">VšĮ Telšių </w:t>
            </w:r>
            <w:r w:rsidRPr="002D21A5">
              <w:rPr>
                <w:rStyle w:val="Emfaz"/>
                <w:rFonts w:eastAsia="SimSun"/>
                <w:i w:val="0"/>
                <w:sz w:val="20"/>
                <w:szCs w:val="20"/>
              </w:rPr>
              <w:t>regioninio</w:t>
            </w:r>
            <w:r w:rsidRPr="002D21A5">
              <w:rPr>
                <w:i/>
                <w:sz w:val="20"/>
                <w:szCs w:val="20"/>
              </w:rPr>
              <w:t xml:space="preserve"> </w:t>
            </w:r>
            <w:r w:rsidRPr="002D21A5">
              <w:rPr>
                <w:sz w:val="20"/>
                <w:szCs w:val="20"/>
              </w:rPr>
              <w:t>profesinio</w:t>
            </w:r>
            <w:r w:rsidRPr="002D21A5">
              <w:rPr>
                <w:i/>
                <w:sz w:val="20"/>
                <w:szCs w:val="20"/>
              </w:rPr>
              <w:t xml:space="preserve"> </w:t>
            </w:r>
            <w:r w:rsidRPr="002D21A5">
              <w:rPr>
                <w:rStyle w:val="Emfaz"/>
                <w:rFonts w:eastAsia="SimSun"/>
                <w:i w:val="0"/>
                <w:sz w:val="20"/>
                <w:szCs w:val="20"/>
              </w:rPr>
              <w:t>mokymo centr</w:t>
            </w:r>
            <w:r>
              <w:rPr>
                <w:rStyle w:val="Emfaz"/>
                <w:rFonts w:eastAsia="SimSun"/>
                <w:i w:val="0"/>
                <w:sz w:val="20"/>
                <w:szCs w:val="20"/>
              </w:rPr>
              <w:t>e</w:t>
            </w:r>
            <w:r w:rsidRPr="002D21A5">
              <w:rPr>
                <w:rFonts w:cs="Times New Roman"/>
                <w:bCs/>
                <w:i/>
                <w:sz w:val="20"/>
                <w:szCs w:val="20"/>
              </w:rPr>
              <w:t>.</w:t>
            </w:r>
            <w:r>
              <w:rPr>
                <w:rFonts w:cs="Times New Roman"/>
                <w:bCs/>
                <w:i/>
                <w:sz w:val="20"/>
                <w:szCs w:val="20"/>
              </w:rPr>
              <w:t xml:space="preserve"> </w:t>
            </w:r>
            <w:r>
              <w:rPr>
                <w:rFonts w:cs="Times New Roman"/>
                <w:bCs/>
                <w:sz w:val="20"/>
                <w:szCs w:val="20"/>
              </w:rPr>
              <w:t>Metų viduryje tokį ketinimą pareiškė tik 1 mokinys.</w:t>
            </w:r>
          </w:p>
        </w:tc>
      </w:tr>
      <w:tr w:rsidR="00F24A56" w:rsidTr="00A3706E">
        <w:trPr>
          <w:jc w:val="center"/>
        </w:trPr>
        <w:tc>
          <w:tcPr>
            <w:tcW w:w="1526" w:type="dxa"/>
            <w:tcBorders>
              <w:bottom w:val="nil"/>
            </w:tcBorders>
          </w:tcPr>
          <w:p w:rsidR="00F24A56"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bCs/>
                <w:sz w:val="20"/>
                <w:szCs w:val="20"/>
              </w:rPr>
            </w:pPr>
            <w:r w:rsidRPr="00A3706E">
              <w:rPr>
                <w:rFonts w:cs="Times New Roman"/>
                <w:bCs/>
                <w:sz w:val="20"/>
                <w:szCs w:val="20"/>
              </w:rPr>
              <w:t>2.2. Orientavimasis į mokinio poreikius</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3</w:t>
            </w:r>
          </w:p>
        </w:tc>
        <w:tc>
          <w:tcPr>
            <w:tcW w:w="1094" w:type="dxa"/>
          </w:tcPr>
          <w:p w:rsidR="00F24A56" w:rsidRDefault="00F24A56" w:rsidP="00F24A56">
            <w:pPr>
              <w:spacing w:after="0" w:line="240" w:lineRule="auto"/>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3</w:t>
            </w:r>
          </w:p>
        </w:tc>
        <w:tc>
          <w:tcPr>
            <w:tcW w:w="2126" w:type="dxa"/>
          </w:tcPr>
          <w:p w:rsidR="00F24A56" w:rsidRDefault="00F24A56" w:rsidP="00F24A56">
            <w:pPr>
              <w:spacing w:after="0" w:line="240" w:lineRule="auto"/>
              <w:rPr>
                <w:rFonts w:cs="Times New Roman"/>
                <w:bCs/>
                <w:sz w:val="20"/>
                <w:szCs w:val="20"/>
              </w:rPr>
            </w:pPr>
          </w:p>
          <w:p w:rsidR="00F24A56" w:rsidRDefault="00F24A56" w:rsidP="00F24A56">
            <w:pPr>
              <w:spacing w:after="0" w:line="240" w:lineRule="auto"/>
              <w:rPr>
                <w:rFonts w:cs="Times New Roman"/>
                <w:bCs/>
                <w:sz w:val="20"/>
                <w:szCs w:val="20"/>
              </w:rPr>
            </w:pPr>
            <w:r>
              <w:rPr>
                <w:rFonts w:cs="Times New Roman"/>
                <w:bCs/>
                <w:sz w:val="20"/>
                <w:szCs w:val="20"/>
              </w:rPr>
              <w:t>Rezultatas liko toks pat</w:t>
            </w:r>
          </w:p>
        </w:tc>
        <w:tc>
          <w:tcPr>
            <w:tcW w:w="6721" w:type="dxa"/>
          </w:tcPr>
          <w:p w:rsidR="00F24A56" w:rsidRPr="007A0E3D" w:rsidRDefault="00F24A56" w:rsidP="00F24A56">
            <w:pPr>
              <w:spacing w:after="0" w:line="240" w:lineRule="auto"/>
              <w:jc w:val="both"/>
              <w:rPr>
                <w:rFonts w:cs="Times New Roman"/>
                <w:bCs/>
                <w:sz w:val="20"/>
                <w:szCs w:val="20"/>
              </w:rPr>
            </w:pPr>
            <w:r w:rsidRPr="007A0E3D">
              <w:rPr>
                <w:rFonts w:cs="Times New Roman"/>
                <w:bCs/>
                <w:sz w:val="20"/>
                <w:szCs w:val="20"/>
              </w:rPr>
              <w:t>4 kartus metuose pildėme VIP stebėjimo ir vertinimo lentelės, analizavome ir aptarėme rezultatus bei mokymo(</w:t>
            </w:r>
            <w:proofErr w:type="spellStart"/>
            <w:r w:rsidRPr="007A0E3D">
              <w:rPr>
                <w:rFonts w:cs="Times New Roman"/>
                <w:bCs/>
                <w:sz w:val="20"/>
                <w:szCs w:val="20"/>
              </w:rPr>
              <w:t>si</w:t>
            </w:r>
            <w:proofErr w:type="spellEnd"/>
            <w:r w:rsidRPr="007A0E3D">
              <w:rPr>
                <w:rFonts w:cs="Times New Roman"/>
                <w:bCs/>
                <w:sz w:val="20"/>
                <w:szCs w:val="20"/>
              </w:rPr>
              <w:t xml:space="preserve">) pokytį. 2 kartus per metus – rudenį ir pavasarį –   2, 4, 6 ir 8 klasėse analizavome diagnostinių testų rezultatus. </w:t>
            </w:r>
            <w:r>
              <w:rPr>
                <w:rFonts w:cs="Times New Roman"/>
                <w:bCs/>
                <w:sz w:val="20"/>
                <w:szCs w:val="20"/>
              </w:rPr>
              <w:t xml:space="preserve">Po jų </w:t>
            </w:r>
            <w:r w:rsidRPr="007A0E3D">
              <w:rPr>
                <w:rFonts w:cs="Times New Roman"/>
                <w:bCs/>
                <w:sz w:val="20"/>
                <w:szCs w:val="20"/>
              </w:rPr>
              <w:t xml:space="preserve">20 proc. mokinių </w:t>
            </w:r>
            <w:r>
              <w:rPr>
                <w:rFonts w:cs="Times New Roman"/>
                <w:bCs/>
                <w:sz w:val="20"/>
                <w:szCs w:val="20"/>
              </w:rPr>
              <w:t>buvo</w:t>
            </w:r>
            <w:r w:rsidRPr="007A0E3D">
              <w:rPr>
                <w:rFonts w:cs="Times New Roman"/>
                <w:bCs/>
                <w:sz w:val="20"/>
                <w:szCs w:val="20"/>
              </w:rPr>
              <w:t xml:space="preserve"> skir</w:t>
            </w:r>
            <w:r>
              <w:rPr>
                <w:rFonts w:cs="Times New Roman"/>
                <w:bCs/>
                <w:sz w:val="20"/>
                <w:szCs w:val="20"/>
              </w:rPr>
              <w:t>ta</w:t>
            </w:r>
            <w:r w:rsidRPr="007A0E3D">
              <w:rPr>
                <w:rFonts w:cs="Times New Roman"/>
                <w:bCs/>
                <w:sz w:val="20"/>
                <w:szCs w:val="20"/>
              </w:rPr>
              <w:t xml:space="preserve"> mokymosi veiklų </w:t>
            </w:r>
            <w:proofErr w:type="spellStart"/>
            <w:r>
              <w:rPr>
                <w:rFonts w:cs="Times New Roman"/>
                <w:bCs/>
                <w:sz w:val="20"/>
                <w:szCs w:val="20"/>
              </w:rPr>
              <w:t>individualizacija</w:t>
            </w:r>
            <w:proofErr w:type="spellEnd"/>
            <w:r>
              <w:rPr>
                <w:rFonts w:cs="Times New Roman"/>
                <w:bCs/>
                <w:sz w:val="20"/>
                <w:szCs w:val="20"/>
              </w:rPr>
              <w:t xml:space="preserve"> ir </w:t>
            </w:r>
            <w:r w:rsidRPr="007A0E3D">
              <w:rPr>
                <w:rFonts w:cs="Times New Roman"/>
                <w:bCs/>
                <w:sz w:val="20"/>
                <w:szCs w:val="20"/>
              </w:rPr>
              <w:t xml:space="preserve">diferenciacija. </w:t>
            </w:r>
          </w:p>
          <w:p w:rsidR="00F24A56" w:rsidRPr="007A0E3D" w:rsidRDefault="00F24A56" w:rsidP="00F24A56">
            <w:pPr>
              <w:spacing w:after="0" w:line="240" w:lineRule="auto"/>
              <w:jc w:val="both"/>
              <w:rPr>
                <w:rFonts w:cs="Times New Roman"/>
                <w:bCs/>
                <w:sz w:val="20"/>
                <w:szCs w:val="20"/>
              </w:rPr>
            </w:pPr>
            <w:r w:rsidRPr="007A0E3D">
              <w:rPr>
                <w:rFonts w:cs="Times New Roman"/>
                <w:bCs/>
                <w:sz w:val="20"/>
                <w:szCs w:val="20"/>
              </w:rPr>
              <w:t xml:space="preserve">Išanalizavus diagnostinių testų rezultatus pastebėjome, kad </w:t>
            </w:r>
            <w:r>
              <w:rPr>
                <w:rFonts w:cs="Times New Roman"/>
                <w:bCs/>
                <w:sz w:val="20"/>
                <w:szCs w:val="20"/>
              </w:rPr>
              <w:t xml:space="preserve">mokslo metų pabaigoje </w:t>
            </w:r>
            <w:r w:rsidRPr="007A0E3D">
              <w:rPr>
                <w:rFonts w:cs="Times New Roman"/>
                <w:bCs/>
                <w:sz w:val="20"/>
                <w:szCs w:val="20"/>
              </w:rPr>
              <w:t>nuo 20 iki 30 proc</w:t>
            </w:r>
            <w:r>
              <w:rPr>
                <w:rFonts w:cs="Times New Roman"/>
                <w:bCs/>
                <w:sz w:val="20"/>
                <w:szCs w:val="20"/>
              </w:rPr>
              <w:t>.</w:t>
            </w:r>
            <w:r w:rsidRPr="007A0E3D">
              <w:rPr>
                <w:rFonts w:cs="Times New Roman"/>
                <w:bCs/>
                <w:sz w:val="20"/>
                <w:szCs w:val="20"/>
              </w:rPr>
              <w:t xml:space="preserve"> mokinių pasiekimai atskirose srityse žymiai pagerėjo. Manome, kad mokantis nuotoliniu būdu mokiniai išmoko savarankiškai gilintis į užduotis, jas analizuoti ir tinkamai atlikti.</w:t>
            </w:r>
          </w:p>
        </w:tc>
      </w:tr>
      <w:tr w:rsidR="00F24A56" w:rsidTr="00A3706E">
        <w:trPr>
          <w:jc w:val="center"/>
        </w:trPr>
        <w:tc>
          <w:tcPr>
            <w:tcW w:w="1526" w:type="dxa"/>
            <w:tcBorders>
              <w:top w:val="nil"/>
            </w:tcBorders>
          </w:tcPr>
          <w:p w:rsidR="00F24A56"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bCs/>
                <w:sz w:val="20"/>
                <w:szCs w:val="20"/>
              </w:rPr>
            </w:pPr>
            <w:r w:rsidRPr="00A3706E">
              <w:rPr>
                <w:rFonts w:cs="Times New Roman"/>
                <w:bCs/>
                <w:sz w:val="20"/>
                <w:szCs w:val="20"/>
              </w:rPr>
              <w:t>2.3. Mokyklos bendruomenės susitarimai dėl kiekvieno mokinio ugdymosi sėkmės</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2</w:t>
            </w:r>
          </w:p>
        </w:tc>
        <w:tc>
          <w:tcPr>
            <w:tcW w:w="1094" w:type="dxa"/>
          </w:tcPr>
          <w:p w:rsidR="00F24A56" w:rsidRDefault="00F24A56" w:rsidP="00F24A56">
            <w:pPr>
              <w:spacing w:after="0" w:line="240" w:lineRule="auto"/>
              <w:rPr>
                <w:rFonts w:cs="Times New Roman"/>
                <w:bCs/>
                <w:sz w:val="20"/>
                <w:szCs w:val="20"/>
              </w:rPr>
            </w:pPr>
          </w:p>
          <w:p w:rsidR="00F24A56" w:rsidRPr="00621612" w:rsidRDefault="00F24A56" w:rsidP="00F24A56">
            <w:pPr>
              <w:jc w:val="center"/>
              <w:rPr>
                <w:rFonts w:cs="Times New Roman"/>
                <w:sz w:val="20"/>
                <w:szCs w:val="20"/>
              </w:rPr>
            </w:pPr>
            <w:r>
              <w:rPr>
                <w:rFonts w:cs="Times New Roman"/>
                <w:sz w:val="20"/>
                <w:szCs w:val="20"/>
              </w:rPr>
              <w:t>3</w:t>
            </w:r>
          </w:p>
        </w:tc>
        <w:tc>
          <w:tcPr>
            <w:tcW w:w="2126" w:type="dxa"/>
          </w:tcPr>
          <w:p w:rsidR="00F24A56" w:rsidRDefault="00F24A56" w:rsidP="00F24A56">
            <w:pPr>
              <w:spacing w:after="0" w:line="240" w:lineRule="auto"/>
              <w:rPr>
                <w:rFonts w:cs="Times New Roman"/>
                <w:bCs/>
                <w:sz w:val="20"/>
                <w:szCs w:val="20"/>
              </w:rPr>
            </w:pPr>
          </w:p>
          <w:p w:rsidR="00F24A56" w:rsidRPr="00621612" w:rsidRDefault="00F24A56" w:rsidP="00F24A56">
            <w:pPr>
              <w:jc w:val="center"/>
              <w:rPr>
                <w:rFonts w:cs="Times New Roman"/>
                <w:sz w:val="20"/>
                <w:szCs w:val="20"/>
              </w:rPr>
            </w:pPr>
            <w:r>
              <w:rPr>
                <w:rFonts w:cs="Times New Roman"/>
                <w:sz w:val="20"/>
                <w:szCs w:val="20"/>
              </w:rPr>
              <w:t>Rezultatas pagerėjo</w:t>
            </w:r>
          </w:p>
        </w:tc>
        <w:tc>
          <w:tcPr>
            <w:tcW w:w="6721" w:type="dxa"/>
          </w:tcPr>
          <w:p w:rsidR="00F24A56" w:rsidRPr="007A0E3D" w:rsidRDefault="00F24A56" w:rsidP="00F24A56">
            <w:pPr>
              <w:spacing w:after="0" w:line="240" w:lineRule="auto"/>
              <w:jc w:val="both"/>
              <w:rPr>
                <w:rFonts w:cs="Times New Roman"/>
                <w:bCs/>
                <w:sz w:val="20"/>
                <w:szCs w:val="20"/>
              </w:rPr>
            </w:pPr>
            <w:r w:rsidRPr="007A0E3D">
              <w:rPr>
                <w:rFonts w:cs="Times New Roman"/>
                <w:bCs/>
                <w:sz w:val="20"/>
                <w:szCs w:val="20"/>
              </w:rPr>
              <w:t xml:space="preserve">Vasario mėn. įsteigti 3 pagalbos mokiniui etatai: </w:t>
            </w:r>
            <w:r>
              <w:rPr>
                <w:rFonts w:cs="Times New Roman"/>
                <w:bCs/>
                <w:sz w:val="20"/>
                <w:szCs w:val="20"/>
              </w:rPr>
              <w:t xml:space="preserve">2 </w:t>
            </w:r>
            <w:r w:rsidRPr="007A0E3D">
              <w:rPr>
                <w:rFonts w:cs="Times New Roman"/>
                <w:bCs/>
                <w:sz w:val="20"/>
                <w:szCs w:val="20"/>
              </w:rPr>
              <w:t xml:space="preserve">mokytojo pagalbininko ir IT specialisto. </w:t>
            </w:r>
            <w:r>
              <w:rPr>
                <w:rFonts w:cs="Times New Roman"/>
                <w:bCs/>
                <w:sz w:val="20"/>
                <w:szCs w:val="20"/>
              </w:rPr>
              <w:t>N</w:t>
            </w:r>
            <w:r w:rsidRPr="007A0E3D">
              <w:rPr>
                <w:rFonts w:cs="Times New Roman"/>
                <w:bCs/>
                <w:sz w:val="20"/>
                <w:szCs w:val="20"/>
              </w:rPr>
              <w:t xml:space="preserve">uo 2021 m. vasario </w:t>
            </w:r>
            <w:r>
              <w:rPr>
                <w:rFonts w:cs="Times New Roman"/>
                <w:bCs/>
                <w:sz w:val="20"/>
                <w:szCs w:val="20"/>
              </w:rPr>
              <w:t xml:space="preserve">8 </w:t>
            </w:r>
            <w:r w:rsidRPr="007A0E3D">
              <w:rPr>
                <w:rFonts w:cs="Times New Roman"/>
                <w:bCs/>
                <w:sz w:val="20"/>
                <w:szCs w:val="20"/>
              </w:rPr>
              <w:t xml:space="preserve">d. </w:t>
            </w:r>
            <w:r>
              <w:rPr>
                <w:rFonts w:cs="Times New Roman"/>
                <w:bCs/>
                <w:sz w:val="20"/>
                <w:szCs w:val="20"/>
              </w:rPr>
              <w:t xml:space="preserve">mokyklos VGK </w:t>
            </w:r>
            <w:r w:rsidRPr="007A0E3D">
              <w:rPr>
                <w:rFonts w:cs="Times New Roman"/>
                <w:bCs/>
                <w:sz w:val="20"/>
                <w:szCs w:val="20"/>
              </w:rPr>
              <w:t>skyrė kontaktinę mokymo(</w:t>
            </w:r>
            <w:proofErr w:type="spellStart"/>
            <w:r w:rsidRPr="007A0E3D">
              <w:rPr>
                <w:rFonts w:cs="Times New Roman"/>
                <w:bCs/>
                <w:sz w:val="20"/>
                <w:szCs w:val="20"/>
              </w:rPr>
              <w:t>si</w:t>
            </w:r>
            <w:proofErr w:type="spellEnd"/>
            <w:r w:rsidRPr="007A0E3D">
              <w:rPr>
                <w:rFonts w:cs="Times New Roman"/>
                <w:bCs/>
                <w:sz w:val="20"/>
                <w:szCs w:val="20"/>
              </w:rPr>
              <w:t>) pagalbą 32 mokiniams, neturėjusiems galimybių mokytis namuose. LR švietimo, mokslo ir sporto ministerijai skyrus lėšų konsultacijoms mokiniams, patiriantiems mokymosi sunkumų, nuo 2021-03-01 iki 2021-06-01 skirtos 108 konsultacinės valandos, kurias gavo 249 mokiniai. Konsultacijos vyko kontaktiniu ir nuotoliniu būdu.</w:t>
            </w:r>
          </w:p>
        </w:tc>
      </w:tr>
      <w:tr w:rsidR="00F24A56" w:rsidTr="00747F3C">
        <w:trPr>
          <w:jc w:val="center"/>
        </w:trPr>
        <w:tc>
          <w:tcPr>
            <w:tcW w:w="1526" w:type="dxa"/>
            <w:vMerge w:val="restart"/>
          </w:tcPr>
          <w:p w:rsidR="00F24A56" w:rsidRDefault="00F24A56" w:rsidP="00F24A56">
            <w:pPr>
              <w:spacing w:after="0" w:line="240" w:lineRule="auto"/>
              <w:rPr>
                <w:rFonts w:cs="Times New Roman"/>
                <w:bCs/>
                <w:sz w:val="20"/>
                <w:szCs w:val="20"/>
              </w:rPr>
            </w:pPr>
            <w:r>
              <w:rPr>
                <w:rFonts w:cs="Times New Roman"/>
                <w:bCs/>
                <w:sz w:val="20"/>
                <w:szCs w:val="20"/>
              </w:rPr>
              <w:lastRenderedPageBreak/>
              <w:t xml:space="preserve">3. </w:t>
            </w:r>
            <w:r w:rsidRPr="00A3706E">
              <w:rPr>
                <w:rFonts w:cs="Times New Roman"/>
                <w:bCs/>
                <w:sz w:val="20"/>
                <w:szCs w:val="20"/>
              </w:rPr>
              <w:t>Ugdymo(</w:t>
            </w:r>
            <w:proofErr w:type="spellStart"/>
            <w:r w:rsidRPr="00A3706E">
              <w:rPr>
                <w:rFonts w:cs="Times New Roman"/>
                <w:bCs/>
                <w:sz w:val="20"/>
                <w:szCs w:val="20"/>
              </w:rPr>
              <w:t>si</w:t>
            </w:r>
            <w:proofErr w:type="spellEnd"/>
            <w:r w:rsidRPr="00A3706E">
              <w:rPr>
                <w:rFonts w:cs="Times New Roman"/>
                <w:bCs/>
                <w:sz w:val="20"/>
                <w:szCs w:val="20"/>
              </w:rPr>
              <w:t xml:space="preserve">) procesas </w:t>
            </w:r>
          </w:p>
        </w:tc>
        <w:tc>
          <w:tcPr>
            <w:tcW w:w="1984" w:type="dxa"/>
          </w:tcPr>
          <w:p w:rsidR="00F24A56" w:rsidRDefault="00F24A56" w:rsidP="00F24A56">
            <w:pPr>
              <w:spacing w:after="0" w:line="240" w:lineRule="auto"/>
              <w:rPr>
                <w:rFonts w:cs="Times New Roman"/>
                <w:bCs/>
                <w:sz w:val="20"/>
                <w:szCs w:val="20"/>
              </w:rPr>
            </w:pPr>
            <w:r w:rsidRPr="00A3706E">
              <w:rPr>
                <w:rFonts w:cs="Times New Roman"/>
                <w:bCs/>
                <w:sz w:val="20"/>
                <w:szCs w:val="20"/>
              </w:rPr>
              <w:t>3.1. Ugdymo(</w:t>
            </w:r>
            <w:proofErr w:type="spellStart"/>
            <w:r w:rsidRPr="00A3706E">
              <w:rPr>
                <w:rFonts w:cs="Times New Roman"/>
                <w:bCs/>
                <w:sz w:val="20"/>
                <w:szCs w:val="20"/>
              </w:rPr>
              <w:t>si</w:t>
            </w:r>
            <w:proofErr w:type="spellEnd"/>
            <w:r w:rsidRPr="00A3706E">
              <w:rPr>
                <w:rFonts w:cs="Times New Roman"/>
                <w:bCs/>
                <w:sz w:val="20"/>
                <w:szCs w:val="20"/>
              </w:rPr>
              <w:t>) planavimas</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Default="00F24A56" w:rsidP="00F24A56">
            <w:pPr>
              <w:spacing w:after="0" w:line="240" w:lineRule="auto"/>
              <w:jc w:val="center"/>
              <w:rPr>
                <w:rFonts w:cs="Times New Roman"/>
                <w:bCs/>
                <w:sz w:val="20"/>
                <w:szCs w:val="20"/>
              </w:rPr>
            </w:pPr>
            <w:r>
              <w:rPr>
                <w:rFonts w:cs="Times New Roman"/>
                <w:bCs/>
                <w:sz w:val="20"/>
                <w:szCs w:val="20"/>
              </w:rPr>
              <w:t>3</w:t>
            </w:r>
          </w:p>
        </w:tc>
        <w:tc>
          <w:tcPr>
            <w:tcW w:w="1094" w:type="dxa"/>
          </w:tcPr>
          <w:p w:rsidR="00F24A56" w:rsidRDefault="00F24A56" w:rsidP="00F24A56">
            <w:pPr>
              <w:spacing w:after="0" w:line="240" w:lineRule="auto"/>
              <w:rPr>
                <w:rFonts w:cs="Times New Roman"/>
                <w:bCs/>
                <w:sz w:val="20"/>
                <w:szCs w:val="20"/>
              </w:rPr>
            </w:pPr>
          </w:p>
          <w:p w:rsidR="00F24A56" w:rsidRPr="00F24A56" w:rsidRDefault="00F24A56" w:rsidP="00F24A56">
            <w:pPr>
              <w:jc w:val="center"/>
              <w:rPr>
                <w:rFonts w:cs="Times New Roman"/>
                <w:sz w:val="20"/>
                <w:szCs w:val="20"/>
              </w:rPr>
            </w:pPr>
            <w:r>
              <w:rPr>
                <w:rFonts w:cs="Times New Roman"/>
                <w:sz w:val="20"/>
                <w:szCs w:val="20"/>
              </w:rPr>
              <w:t>3</w:t>
            </w:r>
          </w:p>
        </w:tc>
        <w:tc>
          <w:tcPr>
            <w:tcW w:w="2126" w:type="dxa"/>
          </w:tcPr>
          <w:p w:rsidR="00F24A56" w:rsidRDefault="00F24A56" w:rsidP="00F24A56">
            <w:pPr>
              <w:spacing w:after="0" w:line="240" w:lineRule="auto"/>
              <w:rPr>
                <w:rFonts w:cs="Times New Roman"/>
                <w:bCs/>
                <w:sz w:val="20"/>
                <w:szCs w:val="20"/>
              </w:rPr>
            </w:pPr>
          </w:p>
          <w:p w:rsidR="00F24A56" w:rsidRDefault="00F24A56" w:rsidP="00F24A56">
            <w:pPr>
              <w:spacing w:after="0" w:line="240" w:lineRule="auto"/>
              <w:rPr>
                <w:rFonts w:cs="Times New Roman"/>
                <w:bCs/>
                <w:sz w:val="20"/>
                <w:szCs w:val="20"/>
              </w:rPr>
            </w:pPr>
            <w:r>
              <w:rPr>
                <w:rFonts w:cs="Times New Roman"/>
                <w:sz w:val="20"/>
                <w:szCs w:val="20"/>
              </w:rPr>
              <w:t>Rezultatas šiek tiek pagerėjo</w:t>
            </w:r>
          </w:p>
        </w:tc>
        <w:tc>
          <w:tcPr>
            <w:tcW w:w="6721" w:type="dxa"/>
          </w:tcPr>
          <w:p w:rsidR="00F24A56" w:rsidRPr="0046062D" w:rsidRDefault="00F24A56" w:rsidP="00F24A56">
            <w:pPr>
              <w:spacing w:after="0" w:line="240" w:lineRule="auto"/>
              <w:jc w:val="both"/>
              <w:rPr>
                <w:rFonts w:cs="Times New Roman"/>
                <w:bCs/>
                <w:sz w:val="20"/>
                <w:szCs w:val="20"/>
              </w:rPr>
            </w:pPr>
            <w:r w:rsidRPr="0046062D">
              <w:rPr>
                <w:rFonts w:cs="Times New Roman"/>
                <w:bCs/>
                <w:sz w:val="20"/>
                <w:szCs w:val="20"/>
              </w:rPr>
              <w:t>2021 m. sausio mėn. IQES apklausa parodė, kad 94 proc. mokytojų teigia, kad kartu su mokiniais planuoja mokymąsi. Karantino metu išliko tos pačios NŠV veiklos, tik jos persikėlė į virtualią erdvę. Nors mokytojai stengėsi dirbti kūrybiškai, šiuolaikiškai, virš 50 proc. mokinių nutraukė dalyvavimą neformaliojo švietimo veiklose.</w:t>
            </w:r>
          </w:p>
          <w:p w:rsidR="00F24A56" w:rsidRPr="0046062D" w:rsidRDefault="00F24A56" w:rsidP="00F24A56">
            <w:pPr>
              <w:spacing w:after="0" w:line="240" w:lineRule="auto"/>
              <w:jc w:val="both"/>
              <w:rPr>
                <w:rFonts w:cs="Times New Roman"/>
                <w:bCs/>
                <w:sz w:val="20"/>
                <w:szCs w:val="20"/>
              </w:rPr>
            </w:pPr>
            <w:r w:rsidRPr="0046062D">
              <w:rPr>
                <w:rFonts w:cs="Times New Roman"/>
                <w:bCs/>
                <w:sz w:val="20"/>
                <w:szCs w:val="20"/>
              </w:rPr>
              <w:t>Atsižvelgiant į ekstremalią situaciją, buvo sudarytos sąlygos 3 klasėms mokytis nuotoliniu būdu, nors kiti mokiniai tuo metu mokėsi kontaktiniu būdu. Lanksčiai buvo pritaikyti konsultacijų tvarkaraščiai.</w:t>
            </w:r>
          </w:p>
        </w:tc>
      </w:tr>
      <w:tr w:rsidR="00F24A56" w:rsidRPr="00333525" w:rsidTr="00747F3C">
        <w:trPr>
          <w:jc w:val="center"/>
        </w:trPr>
        <w:tc>
          <w:tcPr>
            <w:tcW w:w="1526" w:type="dxa"/>
            <w:vMerge/>
          </w:tcPr>
          <w:p w:rsidR="00F24A56" w:rsidRPr="00333525"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bCs/>
                <w:sz w:val="20"/>
                <w:szCs w:val="20"/>
              </w:rPr>
            </w:pPr>
            <w:r w:rsidRPr="00A3706E">
              <w:rPr>
                <w:rFonts w:cs="Times New Roman"/>
                <w:bCs/>
                <w:sz w:val="20"/>
                <w:szCs w:val="20"/>
              </w:rPr>
              <w:t>3.2. Mokymosi lūkesčiai ir mokinių skatinimas</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Pr="00333525" w:rsidRDefault="00F24A56" w:rsidP="00F24A56">
            <w:pPr>
              <w:spacing w:after="0" w:line="240" w:lineRule="auto"/>
              <w:jc w:val="center"/>
              <w:rPr>
                <w:rFonts w:cs="Times New Roman"/>
                <w:bCs/>
                <w:sz w:val="20"/>
                <w:szCs w:val="20"/>
              </w:rPr>
            </w:pPr>
            <w:r>
              <w:rPr>
                <w:rFonts w:cs="Times New Roman"/>
                <w:bCs/>
                <w:sz w:val="20"/>
                <w:szCs w:val="20"/>
              </w:rPr>
              <w:t>2</w:t>
            </w:r>
          </w:p>
        </w:tc>
        <w:tc>
          <w:tcPr>
            <w:tcW w:w="1094" w:type="dxa"/>
          </w:tcPr>
          <w:p w:rsidR="00F24A56" w:rsidRDefault="00F24A56" w:rsidP="00F24A56">
            <w:pPr>
              <w:spacing w:after="0" w:line="240" w:lineRule="auto"/>
              <w:rPr>
                <w:rFonts w:cs="Times New Roman"/>
                <w:bCs/>
                <w:sz w:val="20"/>
                <w:szCs w:val="20"/>
              </w:rPr>
            </w:pPr>
          </w:p>
          <w:p w:rsidR="00F24A56" w:rsidRPr="00193BDD" w:rsidRDefault="00F24A56" w:rsidP="00F24A56">
            <w:pPr>
              <w:jc w:val="center"/>
              <w:rPr>
                <w:rFonts w:cs="Times New Roman"/>
                <w:sz w:val="20"/>
                <w:szCs w:val="20"/>
              </w:rPr>
            </w:pPr>
            <w:r>
              <w:rPr>
                <w:rFonts w:cs="Times New Roman"/>
                <w:sz w:val="20"/>
                <w:szCs w:val="20"/>
              </w:rPr>
              <w:t>3</w:t>
            </w:r>
          </w:p>
        </w:tc>
        <w:tc>
          <w:tcPr>
            <w:tcW w:w="2126" w:type="dxa"/>
          </w:tcPr>
          <w:p w:rsidR="00F24A56" w:rsidRDefault="00F24A56" w:rsidP="00F24A56">
            <w:pPr>
              <w:spacing w:after="0" w:line="240" w:lineRule="auto"/>
              <w:rPr>
                <w:rFonts w:cs="Times New Roman"/>
                <w:sz w:val="20"/>
                <w:szCs w:val="20"/>
              </w:rPr>
            </w:pPr>
          </w:p>
          <w:p w:rsidR="00F24A56" w:rsidRPr="00333525" w:rsidRDefault="00F24A56" w:rsidP="00F24A56">
            <w:pPr>
              <w:spacing w:after="0" w:line="240" w:lineRule="auto"/>
              <w:rPr>
                <w:rFonts w:cs="Times New Roman"/>
                <w:bCs/>
                <w:sz w:val="20"/>
                <w:szCs w:val="20"/>
              </w:rPr>
            </w:pPr>
            <w:r>
              <w:rPr>
                <w:rFonts w:cs="Times New Roman"/>
                <w:sz w:val="20"/>
                <w:szCs w:val="20"/>
              </w:rPr>
              <w:t>Rezultatas pagerėjo</w:t>
            </w:r>
          </w:p>
        </w:tc>
        <w:tc>
          <w:tcPr>
            <w:tcW w:w="6721" w:type="dxa"/>
          </w:tcPr>
          <w:p w:rsidR="00F24A56" w:rsidRPr="0046062D" w:rsidRDefault="00F24A56" w:rsidP="00F24A56">
            <w:pPr>
              <w:pStyle w:val="Betarp"/>
              <w:jc w:val="both"/>
              <w:rPr>
                <w:sz w:val="20"/>
                <w:szCs w:val="20"/>
              </w:rPr>
            </w:pPr>
            <w:r w:rsidRPr="0046062D">
              <w:rPr>
                <w:sz w:val="20"/>
                <w:szCs w:val="20"/>
              </w:rPr>
              <w:t xml:space="preserve">Mokiniai nuolat buvo skatinami dalyvauti įvairiuose konkursuose, olimpiadose. Virš 30 proc. mokinių dalyvavo nuotoliniuose rajoniniuose, respublikiniuose bei tarptautiniuose projektuose. Visais mokinių pasiekimas buvo pasidžiaugta mokyklos svetainėje ir </w:t>
            </w:r>
            <w:proofErr w:type="spellStart"/>
            <w:r w:rsidRPr="0046062D">
              <w:rPr>
                <w:sz w:val="20"/>
                <w:szCs w:val="20"/>
              </w:rPr>
              <w:t>Fb</w:t>
            </w:r>
            <w:proofErr w:type="spellEnd"/>
            <w:r w:rsidRPr="0046062D">
              <w:rPr>
                <w:sz w:val="20"/>
                <w:szCs w:val="20"/>
              </w:rPr>
              <w:t>. Aktyviausiai konkursuose dalyvavusi 3a kl. buvo paskatinta nemokama edukacine išvyka. Dėl karantino negalėjome tradiciškai kelionėmis paskatinti kitų klasių mokinių. Mokslo metų pabaigoje 27 mokiniai pagerbti už mokyklos vardo garsinimą, 32 už puikius mokymosi rezultatus.</w:t>
            </w:r>
          </w:p>
        </w:tc>
      </w:tr>
      <w:tr w:rsidR="00F24A56" w:rsidRPr="00333525" w:rsidTr="00747F3C">
        <w:trPr>
          <w:jc w:val="center"/>
        </w:trPr>
        <w:tc>
          <w:tcPr>
            <w:tcW w:w="1526" w:type="dxa"/>
            <w:vMerge/>
          </w:tcPr>
          <w:p w:rsidR="00F24A56" w:rsidRPr="00333525"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bCs/>
                <w:sz w:val="20"/>
                <w:szCs w:val="20"/>
              </w:rPr>
            </w:pPr>
            <w:r w:rsidRPr="00A3706E">
              <w:rPr>
                <w:rFonts w:cs="Times New Roman"/>
                <w:bCs/>
                <w:sz w:val="20"/>
                <w:szCs w:val="20"/>
              </w:rPr>
              <w:t>3.3. Ugdymo(</w:t>
            </w:r>
            <w:proofErr w:type="spellStart"/>
            <w:r w:rsidRPr="00A3706E">
              <w:rPr>
                <w:rFonts w:cs="Times New Roman"/>
                <w:bCs/>
                <w:sz w:val="20"/>
                <w:szCs w:val="20"/>
              </w:rPr>
              <w:t>si</w:t>
            </w:r>
            <w:proofErr w:type="spellEnd"/>
            <w:r w:rsidRPr="00A3706E">
              <w:rPr>
                <w:rFonts w:cs="Times New Roman"/>
                <w:bCs/>
                <w:sz w:val="20"/>
                <w:szCs w:val="20"/>
              </w:rPr>
              <w:t>) organizavimas</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Pr="00333525" w:rsidRDefault="00F24A56" w:rsidP="00F24A56">
            <w:pPr>
              <w:spacing w:after="0" w:line="240" w:lineRule="auto"/>
              <w:jc w:val="center"/>
              <w:rPr>
                <w:rFonts w:cs="Times New Roman"/>
                <w:bCs/>
                <w:sz w:val="20"/>
                <w:szCs w:val="20"/>
              </w:rPr>
            </w:pPr>
            <w:r>
              <w:rPr>
                <w:rFonts w:cs="Times New Roman"/>
                <w:bCs/>
                <w:sz w:val="20"/>
                <w:szCs w:val="20"/>
              </w:rPr>
              <w:t>3</w:t>
            </w:r>
          </w:p>
        </w:tc>
        <w:tc>
          <w:tcPr>
            <w:tcW w:w="1094" w:type="dxa"/>
          </w:tcPr>
          <w:p w:rsidR="00F24A56" w:rsidRDefault="00F24A56" w:rsidP="00F24A56">
            <w:pPr>
              <w:spacing w:after="0" w:line="240" w:lineRule="auto"/>
              <w:rPr>
                <w:rFonts w:cs="Times New Roman"/>
                <w:bCs/>
                <w:sz w:val="20"/>
                <w:szCs w:val="20"/>
              </w:rPr>
            </w:pPr>
          </w:p>
          <w:p w:rsidR="00F24A56" w:rsidRPr="00F24A56" w:rsidRDefault="00F24A56" w:rsidP="00F24A56">
            <w:pPr>
              <w:jc w:val="center"/>
              <w:rPr>
                <w:rFonts w:cs="Times New Roman"/>
                <w:sz w:val="20"/>
                <w:szCs w:val="20"/>
              </w:rPr>
            </w:pPr>
            <w:r>
              <w:rPr>
                <w:rFonts w:cs="Times New Roman"/>
                <w:sz w:val="20"/>
                <w:szCs w:val="20"/>
              </w:rPr>
              <w:t>3</w:t>
            </w:r>
          </w:p>
        </w:tc>
        <w:tc>
          <w:tcPr>
            <w:tcW w:w="2126"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rPr>
                <w:rFonts w:cs="Times New Roman"/>
                <w:bCs/>
                <w:sz w:val="20"/>
                <w:szCs w:val="20"/>
              </w:rPr>
            </w:pPr>
            <w:r>
              <w:rPr>
                <w:rFonts w:cs="Times New Roman"/>
                <w:bCs/>
                <w:sz w:val="20"/>
                <w:szCs w:val="20"/>
              </w:rPr>
              <w:t>Rezultatas liko toks pat</w:t>
            </w:r>
          </w:p>
        </w:tc>
        <w:tc>
          <w:tcPr>
            <w:tcW w:w="6721" w:type="dxa"/>
          </w:tcPr>
          <w:p w:rsidR="00F24A56" w:rsidRPr="00FC2DCC" w:rsidRDefault="00F24A56" w:rsidP="00F24A56">
            <w:pPr>
              <w:spacing w:after="0" w:line="240" w:lineRule="auto"/>
              <w:jc w:val="both"/>
              <w:rPr>
                <w:rFonts w:cs="Times New Roman"/>
                <w:bCs/>
                <w:sz w:val="20"/>
                <w:szCs w:val="20"/>
              </w:rPr>
            </w:pPr>
            <w:r w:rsidRPr="00FC2DCC">
              <w:rPr>
                <w:rFonts w:cs="Times New Roman"/>
                <w:bCs/>
                <w:sz w:val="20"/>
                <w:szCs w:val="20"/>
              </w:rPr>
              <w:t xml:space="preserve">Nuotolinio mokymo metu visa mokykla dirbo </w:t>
            </w:r>
            <w:proofErr w:type="spellStart"/>
            <w:r w:rsidRPr="00FC2DCC">
              <w:rPr>
                <w:rFonts w:cs="Times New Roman"/>
                <w:bCs/>
                <w:sz w:val="20"/>
                <w:szCs w:val="20"/>
              </w:rPr>
              <w:t>Teams</w:t>
            </w:r>
            <w:proofErr w:type="spellEnd"/>
            <w:r w:rsidRPr="00FC2DCC">
              <w:rPr>
                <w:rFonts w:cs="Times New Roman"/>
                <w:bCs/>
                <w:sz w:val="20"/>
                <w:szCs w:val="20"/>
              </w:rPr>
              <w:t xml:space="preserve"> platformoje. IQES apklausos duomenimis  93 proc. mokinių teigė, kad aktyviai bendradarbiavo įvairiose veiklose. Tam pritaria 100 proc. mokytojų ir 91 proc. tėvų. Nuotolinio mokymo metu, siekiant mažinti mokinių krūvį, vyko įvairių dalykų integruotos pamokos. Jas inicijavo ir vykdė 73 proc. mokytojų.</w:t>
            </w:r>
          </w:p>
        </w:tc>
      </w:tr>
      <w:tr w:rsidR="00F24A56" w:rsidRPr="00333525" w:rsidTr="00747F3C">
        <w:trPr>
          <w:jc w:val="center"/>
        </w:trPr>
        <w:tc>
          <w:tcPr>
            <w:tcW w:w="1526" w:type="dxa"/>
            <w:vMerge/>
          </w:tcPr>
          <w:p w:rsidR="00F24A56" w:rsidRPr="00333525"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sz w:val="20"/>
                <w:szCs w:val="20"/>
              </w:rPr>
            </w:pPr>
            <w:r w:rsidRPr="00A3706E">
              <w:rPr>
                <w:rFonts w:cs="Times New Roman"/>
                <w:sz w:val="20"/>
                <w:szCs w:val="20"/>
              </w:rPr>
              <w:t>3.4. Mokymasis</w:t>
            </w:r>
          </w:p>
          <w:p w:rsidR="00F24A56" w:rsidRPr="00333525" w:rsidRDefault="00F24A56" w:rsidP="00F24A56">
            <w:pPr>
              <w:spacing w:after="0" w:line="240" w:lineRule="auto"/>
              <w:rPr>
                <w:rFonts w:cs="Times New Roman"/>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Pr="00333525" w:rsidRDefault="00F24A56" w:rsidP="00F24A56">
            <w:pPr>
              <w:spacing w:after="0" w:line="240" w:lineRule="auto"/>
              <w:jc w:val="center"/>
              <w:rPr>
                <w:rFonts w:cs="Times New Roman"/>
                <w:bCs/>
                <w:sz w:val="20"/>
                <w:szCs w:val="20"/>
              </w:rPr>
            </w:pPr>
            <w:r>
              <w:rPr>
                <w:rFonts w:cs="Times New Roman"/>
                <w:bCs/>
                <w:sz w:val="20"/>
                <w:szCs w:val="20"/>
              </w:rPr>
              <w:t>2</w:t>
            </w:r>
          </w:p>
        </w:tc>
        <w:tc>
          <w:tcPr>
            <w:tcW w:w="1094"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jc w:val="center"/>
              <w:rPr>
                <w:rFonts w:cs="Times New Roman"/>
                <w:bCs/>
                <w:sz w:val="20"/>
                <w:szCs w:val="20"/>
              </w:rPr>
            </w:pPr>
            <w:r>
              <w:rPr>
                <w:rFonts w:cs="Times New Roman"/>
                <w:bCs/>
                <w:sz w:val="20"/>
                <w:szCs w:val="20"/>
              </w:rPr>
              <w:t>2</w:t>
            </w:r>
          </w:p>
        </w:tc>
        <w:tc>
          <w:tcPr>
            <w:tcW w:w="2126"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rPr>
                <w:rFonts w:cs="Times New Roman"/>
                <w:bCs/>
                <w:sz w:val="20"/>
                <w:szCs w:val="20"/>
              </w:rPr>
            </w:pPr>
            <w:r>
              <w:rPr>
                <w:rFonts w:cs="Times New Roman"/>
                <w:bCs/>
                <w:sz w:val="20"/>
                <w:szCs w:val="20"/>
              </w:rPr>
              <w:t>Rezultatas liko toks pat</w:t>
            </w:r>
          </w:p>
        </w:tc>
        <w:tc>
          <w:tcPr>
            <w:tcW w:w="6721" w:type="dxa"/>
          </w:tcPr>
          <w:p w:rsidR="00F24A56" w:rsidRPr="00333525" w:rsidRDefault="00F24A56" w:rsidP="00F24A56">
            <w:pPr>
              <w:spacing w:after="0" w:line="240" w:lineRule="auto"/>
              <w:jc w:val="both"/>
              <w:rPr>
                <w:rFonts w:cs="Times New Roman"/>
                <w:bCs/>
                <w:sz w:val="20"/>
                <w:szCs w:val="20"/>
              </w:rPr>
            </w:pPr>
            <w:r>
              <w:rPr>
                <w:rFonts w:cs="Times New Roman"/>
                <w:bCs/>
                <w:sz w:val="20"/>
                <w:szCs w:val="20"/>
              </w:rPr>
              <w:t>Nuotolinio mokymosi metu dauguma mokinių išmoko planuoti ir valdyti savo laiką. Suplanuotos pamokos vyko pagal tvarkaraštį, daugelis mokinių prie vaizdo pamokų jungėsi laiku. IQES apklausa parodė, kad 71 proc. tėvų mano, kad  mokytojai kartu su mokiniais planavo mokymąsi. Tam pritaria ir 94 proc. mokytojų. Tačiau su šiuo teiginiu sutinka tik 57 proc. mokinių. Tai, mūsų nuomone, lemia mokinių amžius ir patirties stoka.</w:t>
            </w:r>
          </w:p>
        </w:tc>
      </w:tr>
      <w:tr w:rsidR="00F24A56" w:rsidRPr="00333525" w:rsidTr="00747F3C">
        <w:trPr>
          <w:jc w:val="center"/>
        </w:trPr>
        <w:tc>
          <w:tcPr>
            <w:tcW w:w="1526" w:type="dxa"/>
            <w:vMerge/>
          </w:tcPr>
          <w:p w:rsidR="00F24A56" w:rsidRPr="00333525" w:rsidRDefault="00F24A56" w:rsidP="00F24A56">
            <w:pPr>
              <w:spacing w:after="0" w:line="240" w:lineRule="auto"/>
              <w:rPr>
                <w:rFonts w:cs="Times New Roman"/>
                <w:bCs/>
                <w:sz w:val="20"/>
                <w:szCs w:val="20"/>
              </w:rPr>
            </w:pPr>
          </w:p>
        </w:tc>
        <w:tc>
          <w:tcPr>
            <w:tcW w:w="1984" w:type="dxa"/>
          </w:tcPr>
          <w:p w:rsidR="00F24A56" w:rsidRDefault="00F24A56" w:rsidP="00F24A56">
            <w:pPr>
              <w:spacing w:after="0" w:line="240" w:lineRule="auto"/>
              <w:rPr>
                <w:rFonts w:cs="Times New Roman"/>
                <w:bCs/>
                <w:sz w:val="20"/>
                <w:szCs w:val="20"/>
              </w:rPr>
            </w:pPr>
            <w:r w:rsidRPr="00A3706E">
              <w:rPr>
                <w:rFonts w:cs="Times New Roman"/>
                <w:bCs/>
                <w:sz w:val="20"/>
                <w:szCs w:val="20"/>
              </w:rPr>
              <w:t>3.5. (Įsi)vertinimas ugdymui</w:t>
            </w:r>
          </w:p>
          <w:p w:rsidR="00F24A56" w:rsidRPr="00333525" w:rsidRDefault="00F24A56" w:rsidP="00F24A56">
            <w:pPr>
              <w:spacing w:after="0" w:line="240" w:lineRule="auto"/>
              <w:rPr>
                <w:rFonts w:cs="Times New Roman"/>
                <w:bCs/>
                <w:sz w:val="20"/>
                <w:szCs w:val="20"/>
              </w:rPr>
            </w:pPr>
          </w:p>
        </w:tc>
        <w:tc>
          <w:tcPr>
            <w:tcW w:w="1276" w:type="dxa"/>
          </w:tcPr>
          <w:p w:rsidR="00F24A56" w:rsidRDefault="00F24A56" w:rsidP="00F24A56">
            <w:pPr>
              <w:spacing w:after="0" w:line="240" w:lineRule="auto"/>
              <w:jc w:val="center"/>
              <w:rPr>
                <w:rFonts w:cs="Times New Roman"/>
                <w:bCs/>
                <w:sz w:val="20"/>
                <w:szCs w:val="20"/>
              </w:rPr>
            </w:pPr>
          </w:p>
          <w:p w:rsidR="00F24A56" w:rsidRPr="00333525" w:rsidRDefault="00F24A56" w:rsidP="00F24A56">
            <w:pPr>
              <w:spacing w:after="0" w:line="240" w:lineRule="auto"/>
              <w:jc w:val="center"/>
              <w:rPr>
                <w:rFonts w:cs="Times New Roman"/>
                <w:bCs/>
                <w:sz w:val="20"/>
                <w:szCs w:val="20"/>
              </w:rPr>
            </w:pPr>
            <w:r>
              <w:rPr>
                <w:rFonts w:cs="Times New Roman"/>
                <w:bCs/>
                <w:sz w:val="20"/>
                <w:szCs w:val="20"/>
              </w:rPr>
              <w:t>2</w:t>
            </w:r>
          </w:p>
        </w:tc>
        <w:tc>
          <w:tcPr>
            <w:tcW w:w="1094"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jc w:val="center"/>
              <w:rPr>
                <w:rFonts w:cs="Times New Roman"/>
                <w:bCs/>
                <w:sz w:val="20"/>
                <w:szCs w:val="20"/>
              </w:rPr>
            </w:pPr>
            <w:r>
              <w:rPr>
                <w:rFonts w:cs="Times New Roman"/>
                <w:bCs/>
                <w:sz w:val="20"/>
                <w:szCs w:val="20"/>
              </w:rPr>
              <w:t>3</w:t>
            </w:r>
          </w:p>
        </w:tc>
        <w:tc>
          <w:tcPr>
            <w:tcW w:w="2126" w:type="dxa"/>
          </w:tcPr>
          <w:p w:rsidR="00F24A56" w:rsidRDefault="00F24A56" w:rsidP="00F24A56">
            <w:pPr>
              <w:spacing w:after="0" w:line="240" w:lineRule="auto"/>
              <w:rPr>
                <w:rFonts w:cs="Times New Roman"/>
                <w:bCs/>
                <w:sz w:val="20"/>
                <w:szCs w:val="20"/>
              </w:rPr>
            </w:pPr>
          </w:p>
          <w:p w:rsidR="00F24A56" w:rsidRPr="00333525" w:rsidRDefault="00F24A56" w:rsidP="00F24A56">
            <w:pPr>
              <w:spacing w:after="0" w:line="240" w:lineRule="auto"/>
              <w:rPr>
                <w:rFonts w:cs="Times New Roman"/>
                <w:bCs/>
                <w:sz w:val="20"/>
                <w:szCs w:val="20"/>
              </w:rPr>
            </w:pPr>
            <w:r>
              <w:rPr>
                <w:rFonts w:cs="Times New Roman"/>
                <w:sz w:val="20"/>
                <w:szCs w:val="20"/>
              </w:rPr>
              <w:t>Rezultatas pagerėjo</w:t>
            </w:r>
          </w:p>
        </w:tc>
        <w:tc>
          <w:tcPr>
            <w:tcW w:w="6721" w:type="dxa"/>
          </w:tcPr>
          <w:p w:rsidR="00F24A56" w:rsidRPr="00FC2DCC" w:rsidRDefault="00F24A56" w:rsidP="00F24A56">
            <w:pPr>
              <w:spacing w:after="0" w:line="240" w:lineRule="auto"/>
              <w:jc w:val="both"/>
              <w:rPr>
                <w:rFonts w:cs="Times New Roman"/>
                <w:bCs/>
                <w:sz w:val="20"/>
                <w:szCs w:val="20"/>
              </w:rPr>
            </w:pPr>
            <w:r w:rsidRPr="00FC2DCC">
              <w:rPr>
                <w:rFonts w:cs="Times New Roman"/>
                <w:bCs/>
                <w:sz w:val="20"/>
                <w:szCs w:val="20"/>
              </w:rPr>
              <w:t>Rugsėjo pabaigoje vyko dalykų mokytojų susipažinimas su 5-os klasių mokinių mokymosi perspektyvomis.</w:t>
            </w:r>
          </w:p>
          <w:p w:rsidR="00F24A56" w:rsidRPr="00333525" w:rsidRDefault="00F24A56" w:rsidP="00F24A56">
            <w:pPr>
              <w:spacing w:after="0" w:line="240" w:lineRule="auto"/>
              <w:jc w:val="both"/>
              <w:rPr>
                <w:rFonts w:cs="Times New Roman"/>
                <w:bCs/>
                <w:sz w:val="20"/>
                <w:szCs w:val="20"/>
              </w:rPr>
            </w:pPr>
            <w:r w:rsidRPr="00FC2DCC">
              <w:rPr>
                <w:rFonts w:cs="Times New Roman"/>
                <w:bCs/>
                <w:sz w:val="20"/>
                <w:szCs w:val="20"/>
              </w:rPr>
              <w:t>Visi mokiniai (100 proc.) kiekvieno pusmečio pabaigoje su mokytoju vaizdo būdu aptarė savo sėkmes ir nesėkmes, reflektavo. Birželio mėnesį buvo aptarti NMPP rezultatai su 4-ų ir 8-ų klasių mokiniais. Su jais supažindinti mokinių tėvai. Abipusio ryšio svarbą pripažino ir 86 proc. tėvų.</w:t>
            </w:r>
          </w:p>
        </w:tc>
      </w:tr>
    </w:tbl>
    <w:p w:rsidR="00D668C3" w:rsidRDefault="00D668C3" w:rsidP="00F10C5A">
      <w:pPr>
        <w:spacing w:after="0" w:line="240" w:lineRule="auto"/>
        <w:rPr>
          <w:rFonts w:ascii="Times New Roman" w:hAnsi="Times New Roman" w:cs="Times New Roman"/>
          <w:sz w:val="24"/>
          <w:szCs w:val="24"/>
        </w:rPr>
      </w:pPr>
    </w:p>
    <w:p w:rsidR="00F10C5A" w:rsidRPr="00F24A56" w:rsidRDefault="00F10C5A" w:rsidP="00F10C5A">
      <w:pPr>
        <w:spacing w:after="0" w:line="240" w:lineRule="auto"/>
        <w:rPr>
          <w:rFonts w:ascii="Times New Roman" w:hAnsi="Times New Roman" w:cs="Times New Roman"/>
          <w:sz w:val="20"/>
          <w:szCs w:val="20"/>
        </w:rPr>
      </w:pPr>
      <w:r w:rsidRPr="00F24A56">
        <w:rPr>
          <w:rFonts w:ascii="Times New Roman" w:hAnsi="Times New Roman" w:cs="Times New Roman"/>
          <w:sz w:val="20"/>
          <w:szCs w:val="20"/>
        </w:rPr>
        <w:t>Ataskaitą parengė:</w:t>
      </w:r>
      <w:r w:rsidR="00896259" w:rsidRPr="00F24A56">
        <w:rPr>
          <w:rFonts w:ascii="Times New Roman" w:hAnsi="Times New Roman" w:cs="Times New Roman"/>
          <w:sz w:val="20"/>
          <w:szCs w:val="20"/>
        </w:rPr>
        <w:t xml:space="preserve"> direktorės pavaduotoja </w:t>
      </w:r>
      <w:r w:rsidR="00F24A56">
        <w:rPr>
          <w:rFonts w:ascii="Times New Roman" w:hAnsi="Times New Roman" w:cs="Times New Roman"/>
          <w:sz w:val="20"/>
          <w:szCs w:val="20"/>
        </w:rPr>
        <w:t xml:space="preserve">ugdymui </w:t>
      </w:r>
      <w:r w:rsidR="00896259" w:rsidRPr="00F24A56">
        <w:rPr>
          <w:rFonts w:ascii="Times New Roman" w:hAnsi="Times New Roman" w:cs="Times New Roman"/>
          <w:sz w:val="20"/>
          <w:szCs w:val="20"/>
        </w:rPr>
        <w:t xml:space="preserve">Audronė </w:t>
      </w:r>
      <w:proofErr w:type="spellStart"/>
      <w:r w:rsidR="00896259" w:rsidRPr="00F24A56">
        <w:rPr>
          <w:rFonts w:ascii="Times New Roman" w:hAnsi="Times New Roman" w:cs="Times New Roman"/>
          <w:sz w:val="20"/>
          <w:szCs w:val="20"/>
        </w:rPr>
        <w:t>Pavelskienė</w:t>
      </w:r>
      <w:proofErr w:type="spellEnd"/>
    </w:p>
    <w:p w:rsidR="00F10C5A" w:rsidRDefault="00F10C5A" w:rsidP="00F10C5A">
      <w:pPr>
        <w:spacing w:after="0" w:line="240" w:lineRule="auto"/>
        <w:rPr>
          <w:rFonts w:ascii="Times New Roman" w:hAnsi="Times New Roman" w:cs="Times New Roman"/>
          <w:sz w:val="24"/>
          <w:szCs w:val="24"/>
        </w:rPr>
      </w:pPr>
    </w:p>
    <w:p w:rsidR="00F10C5A" w:rsidRDefault="00F10C5A" w:rsidP="00F10C5A">
      <w:pPr>
        <w:spacing w:after="0" w:line="240" w:lineRule="auto"/>
        <w:rPr>
          <w:rFonts w:ascii="Times New Roman" w:hAnsi="Times New Roman" w:cs="Times New Roman"/>
          <w:sz w:val="24"/>
          <w:szCs w:val="24"/>
        </w:rPr>
      </w:pPr>
    </w:p>
    <w:sectPr w:rsidR="00F10C5A"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72" w:rsidRDefault="00502672" w:rsidP="007F63C2">
      <w:pPr>
        <w:spacing w:after="0" w:line="240" w:lineRule="auto"/>
      </w:pPr>
      <w:r>
        <w:separator/>
      </w:r>
    </w:p>
  </w:endnote>
  <w:endnote w:type="continuationSeparator" w:id="0">
    <w:p w:rsidR="00502672" w:rsidRDefault="00502672"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A" w:rsidRDefault="00ED10AA" w:rsidP="00F2336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72" w:rsidRDefault="00502672" w:rsidP="007F63C2">
      <w:pPr>
        <w:spacing w:after="0" w:line="240" w:lineRule="auto"/>
      </w:pPr>
      <w:r>
        <w:separator/>
      </w:r>
    </w:p>
  </w:footnote>
  <w:footnote w:type="continuationSeparator" w:id="0">
    <w:p w:rsidR="00502672" w:rsidRDefault="00502672" w:rsidP="007F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A" w:rsidRDefault="00ED10AA">
    <w:pPr>
      <w:pStyle w:val="Antrats"/>
      <w:jc w:val="center"/>
    </w:pPr>
    <w:r>
      <w:fldChar w:fldCharType="begin"/>
    </w:r>
    <w:r>
      <w:instrText>PAGE   \* MERGEFORMAT</w:instrText>
    </w:r>
    <w:r>
      <w:fldChar w:fldCharType="separate"/>
    </w:r>
    <w:r w:rsidR="00D168DE">
      <w:rPr>
        <w:noProof/>
      </w:rPr>
      <w:t>2</w:t>
    </w:r>
    <w:r>
      <w:fldChar w:fldCharType="end"/>
    </w:r>
  </w:p>
  <w:p w:rsidR="00ED10AA" w:rsidRDefault="00ED10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5E3"/>
    <w:multiLevelType w:val="hybridMultilevel"/>
    <w:tmpl w:val="7D385D6A"/>
    <w:lvl w:ilvl="0" w:tplc="226003C4">
      <w:start w:val="1"/>
      <w:numFmt w:val="bullet"/>
      <w:lvlText w:val="•"/>
      <w:lvlJc w:val="left"/>
      <w:pPr>
        <w:tabs>
          <w:tab w:val="num" w:pos="720"/>
        </w:tabs>
        <w:ind w:left="720" w:hanging="360"/>
      </w:pPr>
      <w:rPr>
        <w:rFonts w:ascii="Arial" w:hAnsi="Arial" w:hint="default"/>
      </w:rPr>
    </w:lvl>
    <w:lvl w:ilvl="1" w:tplc="D16EEAE8" w:tentative="1">
      <w:start w:val="1"/>
      <w:numFmt w:val="bullet"/>
      <w:lvlText w:val="•"/>
      <w:lvlJc w:val="left"/>
      <w:pPr>
        <w:tabs>
          <w:tab w:val="num" w:pos="1440"/>
        </w:tabs>
        <w:ind w:left="1440" w:hanging="360"/>
      </w:pPr>
      <w:rPr>
        <w:rFonts w:ascii="Arial" w:hAnsi="Arial" w:hint="default"/>
      </w:rPr>
    </w:lvl>
    <w:lvl w:ilvl="2" w:tplc="6DAE474E" w:tentative="1">
      <w:start w:val="1"/>
      <w:numFmt w:val="bullet"/>
      <w:lvlText w:val="•"/>
      <w:lvlJc w:val="left"/>
      <w:pPr>
        <w:tabs>
          <w:tab w:val="num" w:pos="2160"/>
        </w:tabs>
        <w:ind w:left="2160" w:hanging="360"/>
      </w:pPr>
      <w:rPr>
        <w:rFonts w:ascii="Arial" w:hAnsi="Arial" w:hint="default"/>
      </w:rPr>
    </w:lvl>
    <w:lvl w:ilvl="3" w:tplc="F140B928" w:tentative="1">
      <w:start w:val="1"/>
      <w:numFmt w:val="bullet"/>
      <w:lvlText w:val="•"/>
      <w:lvlJc w:val="left"/>
      <w:pPr>
        <w:tabs>
          <w:tab w:val="num" w:pos="2880"/>
        </w:tabs>
        <w:ind w:left="2880" w:hanging="360"/>
      </w:pPr>
      <w:rPr>
        <w:rFonts w:ascii="Arial" w:hAnsi="Arial" w:hint="default"/>
      </w:rPr>
    </w:lvl>
    <w:lvl w:ilvl="4" w:tplc="C3CC0934" w:tentative="1">
      <w:start w:val="1"/>
      <w:numFmt w:val="bullet"/>
      <w:lvlText w:val="•"/>
      <w:lvlJc w:val="left"/>
      <w:pPr>
        <w:tabs>
          <w:tab w:val="num" w:pos="3600"/>
        </w:tabs>
        <w:ind w:left="3600" w:hanging="360"/>
      </w:pPr>
      <w:rPr>
        <w:rFonts w:ascii="Arial" w:hAnsi="Arial" w:hint="default"/>
      </w:rPr>
    </w:lvl>
    <w:lvl w:ilvl="5" w:tplc="80CC7534" w:tentative="1">
      <w:start w:val="1"/>
      <w:numFmt w:val="bullet"/>
      <w:lvlText w:val="•"/>
      <w:lvlJc w:val="left"/>
      <w:pPr>
        <w:tabs>
          <w:tab w:val="num" w:pos="4320"/>
        </w:tabs>
        <w:ind w:left="4320" w:hanging="360"/>
      </w:pPr>
      <w:rPr>
        <w:rFonts w:ascii="Arial" w:hAnsi="Arial" w:hint="default"/>
      </w:rPr>
    </w:lvl>
    <w:lvl w:ilvl="6" w:tplc="D14E426A" w:tentative="1">
      <w:start w:val="1"/>
      <w:numFmt w:val="bullet"/>
      <w:lvlText w:val="•"/>
      <w:lvlJc w:val="left"/>
      <w:pPr>
        <w:tabs>
          <w:tab w:val="num" w:pos="5040"/>
        </w:tabs>
        <w:ind w:left="5040" w:hanging="360"/>
      </w:pPr>
      <w:rPr>
        <w:rFonts w:ascii="Arial" w:hAnsi="Arial" w:hint="default"/>
      </w:rPr>
    </w:lvl>
    <w:lvl w:ilvl="7" w:tplc="3DB8057A" w:tentative="1">
      <w:start w:val="1"/>
      <w:numFmt w:val="bullet"/>
      <w:lvlText w:val="•"/>
      <w:lvlJc w:val="left"/>
      <w:pPr>
        <w:tabs>
          <w:tab w:val="num" w:pos="5760"/>
        </w:tabs>
        <w:ind w:left="5760" w:hanging="360"/>
      </w:pPr>
      <w:rPr>
        <w:rFonts w:ascii="Arial" w:hAnsi="Arial" w:hint="default"/>
      </w:rPr>
    </w:lvl>
    <w:lvl w:ilvl="8" w:tplc="7FDA36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1234B"/>
    <w:multiLevelType w:val="hybridMultilevel"/>
    <w:tmpl w:val="7E807218"/>
    <w:lvl w:ilvl="0" w:tplc="770A343E">
      <w:start w:val="1"/>
      <w:numFmt w:val="bullet"/>
      <w:lvlText w:val="•"/>
      <w:lvlJc w:val="left"/>
      <w:pPr>
        <w:tabs>
          <w:tab w:val="num" w:pos="720"/>
        </w:tabs>
        <w:ind w:left="720" w:hanging="360"/>
      </w:pPr>
      <w:rPr>
        <w:rFonts w:ascii="Arial" w:hAnsi="Arial" w:hint="default"/>
      </w:rPr>
    </w:lvl>
    <w:lvl w:ilvl="1" w:tplc="BC4417BE" w:tentative="1">
      <w:start w:val="1"/>
      <w:numFmt w:val="bullet"/>
      <w:lvlText w:val="•"/>
      <w:lvlJc w:val="left"/>
      <w:pPr>
        <w:tabs>
          <w:tab w:val="num" w:pos="1440"/>
        </w:tabs>
        <w:ind w:left="1440" w:hanging="360"/>
      </w:pPr>
      <w:rPr>
        <w:rFonts w:ascii="Arial" w:hAnsi="Arial" w:hint="default"/>
      </w:rPr>
    </w:lvl>
    <w:lvl w:ilvl="2" w:tplc="43CA2F04" w:tentative="1">
      <w:start w:val="1"/>
      <w:numFmt w:val="bullet"/>
      <w:lvlText w:val="•"/>
      <w:lvlJc w:val="left"/>
      <w:pPr>
        <w:tabs>
          <w:tab w:val="num" w:pos="2160"/>
        </w:tabs>
        <w:ind w:left="2160" w:hanging="360"/>
      </w:pPr>
      <w:rPr>
        <w:rFonts w:ascii="Arial" w:hAnsi="Arial" w:hint="default"/>
      </w:rPr>
    </w:lvl>
    <w:lvl w:ilvl="3" w:tplc="FC3C4D8E" w:tentative="1">
      <w:start w:val="1"/>
      <w:numFmt w:val="bullet"/>
      <w:lvlText w:val="•"/>
      <w:lvlJc w:val="left"/>
      <w:pPr>
        <w:tabs>
          <w:tab w:val="num" w:pos="2880"/>
        </w:tabs>
        <w:ind w:left="2880" w:hanging="360"/>
      </w:pPr>
      <w:rPr>
        <w:rFonts w:ascii="Arial" w:hAnsi="Arial" w:hint="default"/>
      </w:rPr>
    </w:lvl>
    <w:lvl w:ilvl="4" w:tplc="D318C564" w:tentative="1">
      <w:start w:val="1"/>
      <w:numFmt w:val="bullet"/>
      <w:lvlText w:val="•"/>
      <w:lvlJc w:val="left"/>
      <w:pPr>
        <w:tabs>
          <w:tab w:val="num" w:pos="3600"/>
        </w:tabs>
        <w:ind w:left="3600" w:hanging="360"/>
      </w:pPr>
      <w:rPr>
        <w:rFonts w:ascii="Arial" w:hAnsi="Arial" w:hint="default"/>
      </w:rPr>
    </w:lvl>
    <w:lvl w:ilvl="5" w:tplc="3684F33E" w:tentative="1">
      <w:start w:val="1"/>
      <w:numFmt w:val="bullet"/>
      <w:lvlText w:val="•"/>
      <w:lvlJc w:val="left"/>
      <w:pPr>
        <w:tabs>
          <w:tab w:val="num" w:pos="4320"/>
        </w:tabs>
        <w:ind w:left="4320" w:hanging="360"/>
      </w:pPr>
      <w:rPr>
        <w:rFonts w:ascii="Arial" w:hAnsi="Arial" w:hint="default"/>
      </w:rPr>
    </w:lvl>
    <w:lvl w:ilvl="6" w:tplc="3BCED1EC" w:tentative="1">
      <w:start w:val="1"/>
      <w:numFmt w:val="bullet"/>
      <w:lvlText w:val="•"/>
      <w:lvlJc w:val="left"/>
      <w:pPr>
        <w:tabs>
          <w:tab w:val="num" w:pos="5040"/>
        </w:tabs>
        <w:ind w:left="5040" w:hanging="360"/>
      </w:pPr>
      <w:rPr>
        <w:rFonts w:ascii="Arial" w:hAnsi="Arial" w:hint="default"/>
      </w:rPr>
    </w:lvl>
    <w:lvl w:ilvl="7" w:tplc="C0B2F29E" w:tentative="1">
      <w:start w:val="1"/>
      <w:numFmt w:val="bullet"/>
      <w:lvlText w:val="•"/>
      <w:lvlJc w:val="left"/>
      <w:pPr>
        <w:tabs>
          <w:tab w:val="num" w:pos="5760"/>
        </w:tabs>
        <w:ind w:left="5760" w:hanging="360"/>
      </w:pPr>
      <w:rPr>
        <w:rFonts w:ascii="Arial" w:hAnsi="Arial" w:hint="default"/>
      </w:rPr>
    </w:lvl>
    <w:lvl w:ilvl="8" w:tplc="5FB4D3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A075B6"/>
    <w:multiLevelType w:val="hybridMultilevel"/>
    <w:tmpl w:val="398E760E"/>
    <w:lvl w:ilvl="0" w:tplc="5E2E7A96">
      <w:start w:val="1"/>
      <w:numFmt w:val="bullet"/>
      <w:lvlText w:val="•"/>
      <w:lvlJc w:val="left"/>
      <w:pPr>
        <w:tabs>
          <w:tab w:val="num" w:pos="720"/>
        </w:tabs>
        <w:ind w:left="720" w:hanging="360"/>
      </w:pPr>
      <w:rPr>
        <w:rFonts w:ascii="Arial" w:hAnsi="Arial" w:hint="default"/>
      </w:rPr>
    </w:lvl>
    <w:lvl w:ilvl="1" w:tplc="39F272B2" w:tentative="1">
      <w:start w:val="1"/>
      <w:numFmt w:val="bullet"/>
      <w:lvlText w:val="•"/>
      <w:lvlJc w:val="left"/>
      <w:pPr>
        <w:tabs>
          <w:tab w:val="num" w:pos="1440"/>
        </w:tabs>
        <w:ind w:left="1440" w:hanging="360"/>
      </w:pPr>
      <w:rPr>
        <w:rFonts w:ascii="Arial" w:hAnsi="Arial" w:hint="default"/>
      </w:rPr>
    </w:lvl>
    <w:lvl w:ilvl="2" w:tplc="AF9C7D88" w:tentative="1">
      <w:start w:val="1"/>
      <w:numFmt w:val="bullet"/>
      <w:lvlText w:val="•"/>
      <w:lvlJc w:val="left"/>
      <w:pPr>
        <w:tabs>
          <w:tab w:val="num" w:pos="2160"/>
        </w:tabs>
        <w:ind w:left="2160" w:hanging="360"/>
      </w:pPr>
      <w:rPr>
        <w:rFonts w:ascii="Arial" w:hAnsi="Arial" w:hint="default"/>
      </w:rPr>
    </w:lvl>
    <w:lvl w:ilvl="3" w:tplc="51E4251A" w:tentative="1">
      <w:start w:val="1"/>
      <w:numFmt w:val="bullet"/>
      <w:lvlText w:val="•"/>
      <w:lvlJc w:val="left"/>
      <w:pPr>
        <w:tabs>
          <w:tab w:val="num" w:pos="2880"/>
        </w:tabs>
        <w:ind w:left="2880" w:hanging="360"/>
      </w:pPr>
      <w:rPr>
        <w:rFonts w:ascii="Arial" w:hAnsi="Arial" w:hint="default"/>
      </w:rPr>
    </w:lvl>
    <w:lvl w:ilvl="4" w:tplc="A6242CCA" w:tentative="1">
      <w:start w:val="1"/>
      <w:numFmt w:val="bullet"/>
      <w:lvlText w:val="•"/>
      <w:lvlJc w:val="left"/>
      <w:pPr>
        <w:tabs>
          <w:tab w:val="num" w:pos="3600"/>
        </w:tabs>
        <w:ind w:left="3600" w:hanging="360"/>
      </w:pPr>
      <w:rPr>
        <w:rFonts w:ascii="Arial" w:hAnsi="Arial" w:hint="default"/>
      </w:rPr>
    </w:lvl>
    <w:lvl w:ilvl="5" w:tplc="B92A32C8" w:tentative="1">
      <w:start w:val="1"/>
      <w:numFmt w:val="bullet"/>
      <w:lvlText w:val="•"/>
      <w:lvlJc w:val="left"/>
      <w:pPr>
        <w:tabs>
          <w:tab w:val="num" w:pos="4320"/>
        </w:tabs>
        <w:ind w:left="4320" w:hanging="360"/>
      </w:pPr>
      <w:rPr>
        <w:rFonts w:ascii="Arial" w:hAnsi="Arial" w:hint="default"/>
      </w:rPr>
    </w:lvl>
    <w:lvl w:ilvl="6" w:tplc="6BA64114" w:tentative="1">
      <w:start w:val="1"/>
      <w:numFmt w:val="bullet"/>
      <w:lvlText w:val="•"/>
      <w:lvlJc w:val="left"/>
      <w:pPr>
        <w:tabs>
          <w:tab w:val="num" w:pos="5040"/>
        </w:tabs>
        <w:ind w:left="5040" w:hanging="360"/>
      </w:pPr>
      <w:rPr>
        <w:rFonts w:ascii="Arial" w:hAnsi="Arial" w:hint="default"/>
      </w:rPr>
    </w:lvl>
    <w:lvl w:ilvl="7" w:tplc="2522E69A" w:tentative="1">
      <w:start w:val="1"/>
      <w:numFmt w:val="bullet"/>
      <w:lvlText w:val="•"/>
      <w:lvlJc w:val="left"/>
      <w:pPr>
        <w:tabs>
          <w:tab w:val="num" w:pos="5760"/>
        </w:tabs>
        <w:ind w:left="5760" w:hanging="360"/>
      </w:pPr>
      <w:rPr>
        <w:rFonts w:ascii="Arial" w:hAnsi="Arial" w:hint="default"/>
      </w:rPr>
    </w:lvl>
    <w:lvl w:ilvl="8" w:tplc="1E12FA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A20946"/>
    <w:multiLevelType w:val="multilevel"/>
    <w:tmpl w:val="E200B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D36248"/>
    <w:multiLevelType w:val="hybridMultilevel"/>
    <w:tmpl w:val="8500C7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724"/>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1962"/>
    <w:rsid w:val="000321BE"/>
    <w:rsid w:val="00033C31"/>
    <w:rsid w:val="000343A7"/>
    <w:rsid w:val="000403CA"/>
    <w:rsid w:val="0004135F"/>
    <w:rsid w:val="000415B8"/>
    <w:rsid w:val="00041796"/>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D70"/>
    <w:rsid w:val="000B4E3B"/>
    <w:rsid w:val="000B5681"/>
    <w:rsid w:val="000B5CDF"/>
    <w:rsid w:val="000B5EAA"/>
    <w:rsid w:val="000B611A"/>
    <w:rsid w:val="000B69B6"/>
    <w:rsid w:val="000B7B78"/>
    <w:rsid w:val="000C00D5"/>
    <w:rsid w:val="000C02B8"/>
    <w:rsid w:val="000C1FD5"/>
    <w:rsid w:val="000C2A7A"/>
    <w:rsid w:val="000C4781"/>
    <w:rsid w:val="000C4C77"/>
    <w:rsid w:val="000C7A5E"/>
    <w:rsid w:val="000D0FC0"/>
    <w:rsid w:val="000D154A"/>
    <w:rsid w:val="000D1BF9"/>
    <w:rsid w:val="000D39F4"/>
    <w:rsid w:val="000E016B"/>
    <w:rsid w:val="000E0A23"/>
    <w:rsid w:val="000E1556"/>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0F7"/>
    <w:rsid w:val="00113447"/>
    <w:rsid w:val="00114AA2"/>
    <w:rsid w:val="00114D80"/>
    <w:rsid w:val="001152E1"/>
    <w:rsid w:val="00115F8A"/>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21B"/>
    <w:rsid w:val="00140BAA"/>
    <w:rsid w:val="00142C56"/>
    <w:rsid w:val="00143C40"/>
    <w:rsid w:val="00145CF8"/>
    <w:rsid w:val="00146146"/>
    <w:rsid w:val="00150707"/>
    <w:rsid w:val="0015276A"/>
    <w:rsid w:val="0015548B"/>
    <w:rsid w:val="00155FE2"/>
    <w:rsid w:val="00156E9A"/>
    <w:rsid w:val="00157736"/>
    <w:rsid w:val="00160513"/>
    <w:rsid w:val="00160ED1"/>
    <w:rsid w:val="00161446"/>
    <w:rsid w:val="001615D7"/>
    <w:rsid w:val="00162229"/>
    <w:rsid w:val="00164148"/>
    <w:rsid w:val="0016527A"/>
    <w:rsid w:val="001661AF"/>
    <w:rsid w:val="00166CBE"/>
    <w:rsid w:val="0016793C"/>
    <w:rsid w:val="00171317"/>
    <w:rsid w:val="00172186"/>
    <w:rsid w:val="001733CC"/>
    <w:rsid w:val="0017451C"/>
    <w:rsid w:val="00174559"/>
    <w:rsid w:val="00174874"/>
    <w:rsid w:val="001754B6"/>
    <w:rsid w:val="00175F1D"/>
    <w:rsid w:val="00176431"/>
    <w:rsid w:val="00182A87"/>
    <w:rsid w:val="00182D25"/>
    <w:rsid w:val="0018304A"/>
    <w:rsid w:val="001833E1"/>
    <w:rsid w:val="00185408"/>
    <w:rsid w:val="00190827"/>
    <w:rsid w:val="001913EF"/>
    <w:rsid w:val="00192447"/>
    <w:rsid w:val="001929A5"/>
    <w:rsid w:val="00193BDD"/>
    <w:rsid w:val="00193D50"/>
    <w:rsid w:val="0019698D"/>
    <w:rsid w:val="0019765C"/>
    <w:rsid w:val="001977DB"/>
    <w:rsid w:val="001A1051"/>
    <w:rsid w:val="001A3269"/>
    <w:rsid w:val="001A608D"/>
    <w:rsid w:val="001A6BA1"/>
    <w:rsid w:val="001A71E3"/>
    <w:rsid w:val="001A723F"/>
    <w:rsid w:val="001A78BC"/>
    <w:rsid w:val="001A7F33"/>
    <w:rsid w:val="001B1193"/>
    <w:rsid w:val="001B3A89"/>
    <w:rsid w:val="001B61BB"/>
    <w:rsid w:val="001B68BE"/>
    <w:rsid w:val="001B7FB5"/>
    <w:rsid w:val="001C0639"/>
    <w:rsid w:val="001C1B97"/>
    <w:rsid w:val="001C2B0C"/>
    <w:rsid w:val="001C3465"/>
    <w:rsid w:val="001C6B34"/>
    <w:rsid w:val="001C7D45"/>
    <w:rsid w:val="001D06EC"/>
    <w:rsid w:val="001D07F4"/>
    <w:rsid w:val="001D1884"/>
    <w:rsid w:val="001D25EE"/>
    <w:rsid w:val="001D2CBB"/>
    <w:rsid w:val="001D3A7C"/>
    <w:rsid w:val="001D3ABF"/>
    <w:rsid w:val="001D47CD"/>
    <w:rsid w:val="001D77B1"/>
    <w:rsid w:val="001E09ED"/>
    <w:rsid w:val="001E0A27"/>
    <w:rsid w:val="001E19AE"/>
    <w:rsid w:val="001E45CA"/>
    <w:rsid w:val="001E47DA"/>
    <w:rsid w:val="001E5746"/>
    <w:rsid w:val="001E6058"/>
    <w:rsid w:val="001E6080"/>
    <w:rsid w:val="001F346A"/>
    <w:rsid w:val="001F3771"/>
    <w:rsid w:val="001F3AEC"/>
    <w:rsid w:val="001F3EC4"/>
    <w:rsid w:val="001F7310"/>
    <w:rsid w:val="002015A8"/>
    <w:rsid w:val="00201D26"/>
    <w:rsid w:val="0020254A"/>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4CC5"/>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2AE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1A9"/>
    <w:rsid w:val="00283A15"/>
    <w:rsid w:val="00283A7F"/>
    <w:rsid w:val="00284451"/>
    <w:rsid w:val="002850C8"/>
    <w:rsid w:val="002855A0"/>
    <w:rsid w:val="00287DF6"/>
    <w:rsid w:val="00292F64"/>
    <w:rsid w:val="00293E41"/>
    <w:rsid w:val="00294D30"/>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1A2D"/>
    <w:rsid w:val="002C33CB"/>
    <w:rsid w:val="002C3A93"/>
    <w:rsid w:val="002C3D0E"/>
    <w:rsid w:val="002C42DB"/>
    <w:rsid w:val="002C4BC7"/>
    <w:rsid w:val="002C71D3"/>
    <w:rsid w:val="002C7A7D"/>
    <w:rsid w:val="002C7ACF"/>
    <w:rsid w:val="002D1243"/>
    <w:rsid w:val="002D19A8"/>
    <w:rsid w:val="002D1A67"/>
    <w:rsid w:val="002D21A5"/>
    <w:rsid w:val="002D3891"/>
    <w:rsid w:val="002D393E"/>
    <w:rsid w:val="002D49FB"/>
    <w:rsid w:val="002D5EDC"/>
    <w:rsid w:val="002D6F84"/>
    <w:rsid w:val="002E073A"/>
    <w:rsid w:val="002E08C7"/>
    <w:rsid w:val="002E0B8B"/>
    <w:rsid w:val="002E1FFA"/>
    <w:rsid w:val="002E2189"/>
    <w:rsid w:val="002E2312"/>
    <w:rsid w:val="002E462B"/>
    <w:rsid w:val="002E534F"/>
    <w:rsid w:val="002E65DA"/>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4DC"/>
    <w:rsid w:val="0031356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3525"/>
    <w:rsid w:val="00333E01"/>
    <w:rsid w:val="003347F7"/>
    <w:rsid w:val="00335645"/>
    <w:rsid w:val="003362F7"/>
    <w:rsid w:val="003367CE"/>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062"/>
    <w:rsid w:val="003721DE"/>
    <w:rsid w:val="00372792"/>
    <w:rsid w:val="00373775"/>
    <w:rsid w:val="00375465"/>
    <w:rsid w:val="00380C08"/>
    <w:rsid w:val="00382710"/>
    <w:rsid w:val="003828D6"/>
    <w:rsid w:val="00382F49"/>
    <w:rsid w:val="00383EC3"/>
    <w:rsid w:val="00385813"/>
    <w:rsid w:val="00390AFE"/>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D91"/>
    <w:rsid w:val="003A6FCF"/>
    <w:rsid w:val="003A70D4"/>
    <w:rsid w:val="003A752D"/>
    <w:rsid w:val="003A7662"/>
    <w:rsid w:val="003B07D3"/>
    <w:rsid w:val="003B3062"/>
    <w:rsid w:val="003B32C7"/>
    <w:rsid w:val="003B3847"/>
    <w:rsid w:val="003B594F"/>
    <w:rsid w:val="003B5FF2"/>
    <w:rsid w:val="003B72D1"/>
    <w:rsid w:val="003B7E99"/>
    <w:rsid w:val="003C061A"/>
    <w:rsid w:val="003C1B7B"/>
    <w:rsid w:val="003C1E08"/>
    <w:rsid w:val="003C2258"/>
    <w:rsid w:val="003C255C"/>
    <w:rsid w:val="003C257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E7A3D"/>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261FE"/>
    <w:rsid w:val="00430403"/>
    <w:rsid w:val="00430E55"/>
    <w:rsid w:val="004322EE"/>
    <w:rsid w:val="00433F43"/>
    <w:rsid w:val="00434015"/>
    <w:rsid w:val="004342ED"/>
    <w:rsid w:val="00435375"/>
    <w:rsid w:val="00435757"/>
    <w:rsid w:val="00440B72"/>
    <w:rsid w:val="00440F2F"/>
    <w:rsid w:val="00441E0C"/>
    <w:rsid w:val="00441F98"/>
    <w:rsid w:val="00442036"/>
    <w:rsid w:val="0044234B"/>
    <w:rsid w:val="00444C20"/>
    <w:rsid w:val="00445D6A"/>
    <w:rsid w:val="00447052"/>
    <w:rsid w:val="00447D9D"/>
    <w:rsid w:val="00450C26"/>
    <w:rsid w:val="00451248"/>
    <w:rsid w:val="00451C2D"/>
    <w:rsid w:val="0045386C"/>
    <w:rsid w:val="00453AEA"/>
    <w:rsid w:val="00453D45"/>
    <w:rsid w:val="004559C6"/>
    <w:rsid w:val="00455A29"/>
    <w:rsid w:val="00456BA8"/>
    <w:rsid w:val="0045718E"/>
    <w:rsid w:val="00457EAF"/>
    <w:rsid w:val="0046004E"/>
    <w:rsid w:val="0046062D"/>
    <w:rsid w:val="00460CD7"/>
    <w:rsid w:val="00460E52"/>
    <w:rsid w:val="00463904"/>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7B2"/>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284"/>
    <w:rsid w:val="004F0728"/>
    <w:rsid w:val="004F07F8"/>
    <w:rsid w:val="004F097E"/>
    <w:rsid w:val="004F1021"/>
    <w:rsid w:val="004F1777"/>
    <w:rsid w:val="004F2083"/>
    <w:rsid w:val="004F2B3F"/>
    <w:rsid w:val="004F33E3"/>
    <w:rsid w:val="004F5B82"/>
    <w:rsid w:val="00500AFA"/>
    <w:rsid w:val="00500F3D"/>
    <w:rsid w:val="00502672"/>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5DF0"/>
    <w:rsid w:val="005362DD"/>
    <w:rsid w:val="00537EBF"/>
    <w:rsid w:val="00540379"/>
    <w:rsid w:val="00541502"/>
    <w:rsid w:val="005416D7"/>
    <w:rsid w:val="00541B02"/>
    <w:rsid w:val="00543FA7"/>
    <w:rsid w:val="00545CF0"/>
    <w:rsid w:val="0054716E"/>
    <w:rsid w:val="005478D7"/>
    <w:rsid w:val="00550E88"/>
    <w:rsid w:val="00551E05"/>
    <w:rsid w:val="00552441"/>
    <w:rsid w:val="00552E28"/>
    <w:rsid w:val="005532E5"/>
    <w:rsid w:val="0055361A"/>
    <w:rsid w:val="0055443B"/>
    <w:rsid w:val="00554E26"/>
    <w:rsid w:val="00555ECD"/>
    <w:rsid w:val="00557B18"/>
    <w:rsid w:val="005610FC"/>
    <w:rsid w:val="005629FB"/>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062"/>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1F8D"/>
    <w:rsid w:val="005B22B3"/>
    <w:rsid w:val="005B2DF2"/>
    <w:rsid w:val="005B3281"/>
    <w:rsid w:val="005B380B"/>
    <w:rsid w:val="005B3E6D"/>
    <w:rsid w:val="005B57CA"/>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5F0718"/>
    <w:rsid w:val="005F7D34"/>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1612"/>
    <w:rsid w:val="006222FC"/>
    <w:rsid w:val="00623278"/>
    <w:rsid w:val="006239C8"/>
    <w:rsid w:val="00623A9D"/>
    <w:rsid w:val="00623C1C"/>
    <w:rsid w:val="00624D16"/>
    <w:rsid w:val="006264F5"/>
    <w:rsid w:val="006265DF"/>
    <w:rsid w:val="0062772B"/>
    <w:rsid w:val="0062788E"/>
    <w:rsid w:val="00631C44"/>
    <w:rsid w:val="00632169"/>
    <w:rsid w:val="006322A7"/>
    <w:rsid w:val="006332DA"/>
    <w:rsid w:val="0063336F"/>
    <w:rsid w:val="006337D9"/>
    <w:rsid w:val="00633FEF"/>
    <w:rsid w:val="0063535B"/>
    <w:rsid w:val="00641E86"/>
    <w:rsid w:val="00643955"/>
    <w:rsid w:val="00643DF7"/>
    <w:rsid w:val="00645393"/>
    <w:rsid w:val="006459D4"/>
    <w:rsid w:val="006511FE"/>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55B"/>
    <w:rsid w:val="00676DF7"/>
    <w:rsid w:val="00677CA3"/>
    <w:rsid w:val="00677E2F"/>
    <w:rsid w:val="00680363"/>
    <w:rsid w:val="00680780"/>
    <w:rsid w:val="006831FF"/>
    <w:rsid w:val="006833AF"/>
    <w:rsid w:val="00685536"/>
    <w:rsid w:val="00691EEB"/>
    <w:rsid w:val="006922F7"/>
    <w:rsid w:val="006932A9"/>
    <w:rsid w:val="006A19E0"/>
    <w:rsid w:val="006A5E04"/>
    <w:rsid w:val="006A65FB"/>
    <w:rsid w:val="006A6EDC"/>
    <w:rsid w:val="006B0E06"/>
    <w:rsid w:val="006B21DE"/>
    <w:rsid w:val="006B3E27"/>
    <w:rsid w:val="006B52F8"/>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BE0"/>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70F"/>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47F3C"/>
    <w:rsid w:val="0075162D"/>
    <w:rsid w:val="00753CFD"/>
    <w:rsid w:val="0075559E"/>
    <w:rsid w:val="00757914"/>
    <w:rsid w:val="00757A96"/>
    <w:rsid w:val="00761E81"/>
    <w:rsid w:val="00763056"/>
    <w:rsid w:val="0076475D"/>
    <w:rsid w:val="007652F2"/>
    <w:rsid w:val="00765308"/>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40B1"/>
    <w:rsid w:val="00795285"/>
    <w:rsid w:val="00795607"/>
    <w:rsid w:val="00795CFF"/>
    <w:rsid w:val="00795F8D"/>
    <w:rsid w:val="00796681"/>
    <w:rsid w:val="00797233"/>
    <w:rsid w:val="007A0E3D"/>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592A"/>
    <w:rsid w:val="007C5E9F"/>
    <w:rsid w:val="007C62CF"/>
    <w:rsid w:val="007C668C"/>
    <w:rsid w:val="007D293A"/>
    <w:rsid w:val="007D2B9E"/>
    <w:rsid w:val="007D33DB"/>
    <w:rsid w:val="007D3D71"/>
    <w:rsid w:val="007D460B"/>
    <w:rsid w:val="007D669F"/>
    <w:rsid w:val="007D6942"/>
    <w:rsid w:val="007D78D9"/>
    <w:rsid w:val="007E620F"/>
    <w:rsid w:val="007F0E5C"/>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5D59"/>
    <w:rsid w:val="00806DC1"/>
    <w:rsid w:val="008076BE"/>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2D3"/>
    <w:rsid w:val="00840D85"/>
    <w:rsid w:val="00841106"/>
    <w:rsid w:val="00846668"/>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771FE"/>
    <w:rsid w:val="00880A6F"/>
    <w:rsid w:val="008820EE"/>
    <w:rsid w:val="00882D60"/>
    <w:rsid w:val="00882E33"/>
    <w:rsid w:val="00883286"/>
    <w:rsid w:val="008879D3"/>
    <w:rsid w:val="0089033E"/>
    <w:rsid w:val="00890D6C"/>
    <w:rsid w:val="008925C7"/>
    <w:rsid w:val="008936B4"/>
    <w:rsid w:val="008943BD"/>
    <w:rsid w:val="00896079"/>
    <w:rsid w:val="008961E9"/>
    <w:rsid w:val="00896259"/>
    <w:rsid w:val="008967D1"/>
    <w:rsid w:val="00897A60"/>
    <w:rsid w:val="00897F94"/>
    <w:rsid w:val="008A01E0"/>
    <w:rsid w:val="008A3AAB"/>
    <w:rsid w:val="008A55E0"/>
    <w:rsid w:val="008B0469"/>
    <w:rsid w:val="008B0B71"/>
    <w:rsid w:val="008B1264"/>
    <w:rsid w:val="008B1DD8"/>
    <w:rsid w:val="008B1F31"/>
    <w:rsid w:val="008B2332"/>
    <w:rsid w:val="008B30E1"/>
    <w:rsid w:val="008B45C1"/>
    <w:rsid w:val="008B51A4"/>
    <w:rsid w:val="008B65A8"/>
    <w:rsid w:val="008B72F0"/>
    <w:rsid w:val="008B7FC0"/>
    <w:rsid w:val="008C035A"/>
    <w:rsid w:val="008C0C76"/>
    <w:rsid w:val="008C1628"/>
    <w:rsid w:val="008C22BE"/>
    <w:rsid w:val="008C2EAC"/>
    <w:rsid w:val="008C4C69"/>
    <w:rsid w:val="008C7F86"/>
    <w:rsid w:val="008D0DCC"/>
    <w:rsid w:val="008D0E20"/>
    <w:rsid w:val="008D161E"/>
    <w:rsid w:val="008D2CC3"/>
    <w:rsid w:val="008D2D4E"/>
    <w:rsid w:val="008D4A81"/>
    <w:rsid w:val="008D5283"/>
    <w:rsid w:val="008D582E"/>
    <w:rsid w:val="008D648A"/>
    <w:rsid w:val="008E0AC5"/>
    <w:rsid w:val="008E1E02"/>
    <w:rsid w:val="008E2662"/>
    <w:rsid w:val="008E27D6"/>
    <w:rsid w:val="008E3D18"/>
    <w:rsid w:val="008E3FFB"/>
    <w:rsid w:val="008E6BCC"/>
    <w:rsid w:val="008E7B5E"/>
    <w:rsid w:val="008F1875"/>
    <w:rsid w:val="008F310C"/>
    <w:rsid w:val="008F31F9"/>
    <w:rsid w:val="008F34CE"/>
    <w:rsid w:val="008F5B52"/>
    <w:rsid w:val="008F7110"/>
    <w:rsid w:val="008F732C"/>
    <w:rsid w:val="00900B88"/>
    <w:rsid w:val="00900C7F"/>
    <w:rsid w:val="009012B5"/>
    <w:rsid w:val="009020C2"/>
    <w:rsid w:val="009020FA"/>
    <w:rsid w:val="0090263D"/>
    <w:rsid w:val="00903A51"/>
    <w:rsid w:val="00904F25"/>
    <w:rsid w:val="00905903"/>
    <w:rsid w:val="009059CB"/>
    <w:rsid w:val="00906959"/>
    <w:rsid w:val="00906A11"/>
    <w:rsid w:val="00907B5F"/>
    <w:rsid w:val="00907B68"/>
    <w:rsid w:val="00911808"/>
    <w:rsid w:val="00911AC9"/>
    <w:rsid w:val="00912EA8"/>
    <w:rsid w:val="00914A47"/>
    <w:rsid w:val="009152E3"/>
    <w:rsid w:val="00916B5A"/>
    <w:rsid w:val="00916CF4"/>
    <w:rsid w:val="00917421"/>
    <w:rsid w:val="00920D02"/>
    <w:rsid w:val="009214A5"/>
    <w:rsid w:val="009219D2"/>
    <w:rsid w:val="0092476A"/>
    <w:rsid w:val="00924CB9"/>
    <w:rsid w:val="009256A1"/>
    <w:rsid w:val="009262E6"/>
    <w:rsid w:val="00926408"/>
    <w:rsid w:val="00926A32"/>
    <w:rsid w:val="00926DF9"/>
    <w:rsid w:val="00926F4F"/>
    <w:rsid w:val="009273AC"/>
    <w:rsid w:val="009325AE"/>
    <w:rsid w:val="00932E52"/>
    <w:rsid w:val="009351DB"/>
    <w:rsid w:val="00936455"/>
    <w:rsid w:val="00936D2A"/>
    <w:rsid w:val="009428FD"/>
    <w:rsid w:val="00942AE4"/>
    <w:rsid w:val="00944045"/>
    <w:rsid w:val="00944993"/>
    <w:rsid w:val="00945288"/>
    <w:rsid w:val="009452C2"/>
    <w:rsid w:val="00945B51"/>
    <w:rsid w:val="009461FE"/>
    <w:rsid w:val="00950186"/>
    <w:rsid w:val="00950446"/>
    <w:rsid w:val="009509B2"/>
    <w:rsid w:val="00950AD0"/>
    <w:rsid w:val="009511EE"/>
    <w:rsid w:val="00952440"/>
    <w:rsid w:val="0095734B"/>
    <w:rsid w:val="0096201B"/>
    <w:rsid w:val="009621F1"/>
    <w:rsid w:val="009679CD"/>
    <w:rsid w:val="00967E61"/>
    <w:rsid w:val="0097086C"/>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177B"/>
    <w:rsid w:val="00992CBD"/>
    <w:rsid w:val="00993ABF"/>
    <w:rsid w:val="00994332"/>
    <w:rsid w:val="00994E7E"/>
    <w:rsid w:val="00996A43"/>
    <w:rsid w:val="009A1172"/>
    <w:rsid w:val="009A17E1"/>
    <w:rsid w:val="009A21EE"/>
    <w:rsid w:val="009A38F3"/>
    <w:rsid w:val="009A3C09"/>
    <w:rsid w:val="009A5C4B"/>
    <w:rsid w:val="009A6065"/>
    <w:rsid w:val="009A68DB"/>
    <w:rsid w:val="009B199A"/>
    <w:rsid w:val="009B4927"/>
    <w:rsid w:val="009B59EE"/>
    <w:rsid w:val="009B5C74"/>
    <w:rsid w:val="009B7C61"/>
    <w:rsid w:val="009C0F8F"/>
    <w:rsid w:val="009C375E"/>
    <w:rsid w:val="009C407D"/>
    <w:rsid w:val="009C4A15"/>
    <w:rsid w:val="009C6439"/>
    <w:rsid w:val="009C79DE"/>
    <w:rsid w:val="009C7F93"/>
    <w:rsid w:val="009D2A04"/>
    <w:rsid w:val="009D31A8"/>
    <w:rsid w:val="009D783F"/>
    <w:rsid w:val="009E04B4"/>
    <w:rsid w:val="009E0675"/>
    <w:rsid w:val="009E0CE3"/>
    <w:rsid w:val="009E15FB"/>
    <w:rsid w:val="009E23E3"/>
    <w:rsid w:val="009E2BE7"/>
    <w:rsid w:val="009E2D36"/>
    <w:rsid w:val="009E325B"/>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B22"/>
    <w:rsid w:val="009F7C7E"/>
    <w:rsid w:val="00A0032E"/>
    <w:rsid w:val="00A00A4F"/>
    <w:rsid w:val="00A014D4"/>
    <w:rsid w:val="00A016F4"/>
    <w:rsid w:val="00A01A7F"/>
    <w:rsid w:val="00A02F6D"/>
    <w:rsid w:val="00A03FF7"/>
    <w:rsid w:val="00A04A00"/>
    <w:rsid w:val="00A05F21"/>
    <w:rsid w:val="00A0610E"/>
    <w:rsid w:val="00A06620"/>
    <w:rsid w:val="00A0794C"/>
    <w:rsid w:val="00A11CBF"/>
    <w:rsid w:val="00A121BD"/>
    <w:rsid w:val="00A13FC7"/>
    <w:rsid w:val="00A14475"/>
    <w:rsid w:val="00A14C05"/>
    <w:rsid w:val="00A160E1"/>
    <w:rsid w:val="00A203AD"/>
    <w:rsid w:val="00A21182"/>
    <w:rsid w:val="00A211FC"/>
    <w:rsid w:val="00A24E5F"/>
    <w:rsid w:val="00A25316"/>
    <w:rsid w:val="00A26533"/>
    <w:rsid w:val="00A273E1"/>
    <w:rsid w:val="00A30BE3"/>
    <w:rsid w:val="00A32AD2"/>
    <w:rsid w:val="00A331E0"/>
    <w:rsid w:val="00A334E1"/>
    <w:rsid w:val="00A33654"/>
    <w:rsid w:val="00A33AB7"/>
    <w:rsid w:val="00A33C7B"/>
    <w:rsid w:val="00A34A7B"/>
    <w:rsid w:val="00A34D3F"/>
    <w:rsid w:val="00A35388"/>
    <w:rsid w:val="00A3608A"/>
    <w:rsid w:val="00A3706E"/>
    <w:rsid w:val="00A4216E"/>
    <w:rsid w:val="00A445F9"/>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677F4"/>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C9"/>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C6CA4"/>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189E"/>
    <w:rsid w:val="00B2225E"/>
    <w:rsid w:val="00B22994"/>
    <w:rsid w:val="00B23FF2"/>
    <w:rsid w:val="00B26794"/>
    <w:rsid w:val="00B30B96"/>
    <w:rsid w:val="00B33537"/>
    <w:rsid w:val="00B3415F"/>
    <w:rsid w:val="00B36239"/>
    <w:rsid w:val="00B37C28"/>
    <w:rsid w:val="00B40882"/>
    <w:rsid w:val="00B40CF7"/>
    <w:rsid w:val="00B41C2B"/>
    <w:rsid w:val="00B422DD"/>
    <w:rsid w:val="00B430F8"/>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B47"/>
    <w:rsid w:val="00B73DEE"/>
    <w:rsid w:val="00B74514"/>
    <w:rsid w:val="00B74E04"/>
    <w:rsid w:val="00B75116"/>
    <w:rsid w:val="00B75718"/>
    <w:rsid w:val="00B765C7"/>
    <w:rsid w:val="00B77888"/>
    <w:rsid w:val="00B80C94"/>
    <w:rsid w:val="00B81431"/>
    <w:rsid w:val="00B81AF4"/>
    <w:rsid w:val="00B82B3B"/>
    <w:rsid w:val="00B83895"/>
    <w:rsid w:val="00B84E1C"/>
    <w:rsid w:val="00B84FED"/>
    <w:rsid w:val="00B85697"/>
    <w:rsid w:val="00B858BA"/>
    <w:rsid w:val="00B858EE"/>
    <w:rsid w:val="00B86A92"/>
    <w:rsid w:val="00B87098"/>
    <w:rsid w:val="00B87842"/>
    <w:rsid w:val="00B90AAA"/>
    <w:rsid w:val="00B91AE1"/>
    <w:rsid w:val="00B93CA7"/>
    <w:rsid w:val="00B93CC9"/>
    <w:rsid w:val="00B93D78"/>
    <w:rsid w:val="00B9571B"/>
    <w:rsid w:val="00B95746"/>
    <w:rsid w:val="00B95EE7"/>
    <w:rsid w:val="00B96B21"/>
    <w:rsid w:val="00B979E2"/>
    <w:rsid w:val="00B97C50"/>
    <w:rsid w:val="00B97CEB"/>
    <w:rsid w:val="00BA089D"/>
    <w:rsid w:val="00BA14FD"/>
    <w:rsid w:val="00BA252E"/>
    <w:rsid w:val="00BA2582"/>
    <w:rsid w:val="00BA334F"/>
    <w:rsid w:val="00BA408C"/>
    <w:rsid w:val="00BA4860"/>
    <w:rsid w:val="00BA5BE5"/>
    <w:rsid w:val="00BB023A"/>
    <w:rsid w:val="00BB09AE"/>
    <w:rsid w:val="00BB1090"/>
    <w:rsid w:val="00BB4E84"/>
    <w:rsid w:val="00BB51AC"/>
    <w:rsid w:val="00BC1085"/>
    <w:rsid w:val="00BC1420"/>
    <w:rsid w:val="00BC18D5"/>
    <w:rsid w:val="00BC2E11"/>
    <w:rsid w:val="00BC32C4"/>
    <w:rsid w:val="00BC4A31"/>
    <w:rsid w:val="00BC622D"/>
    <w:rsid w:val="00BC75FC"/>
    <w:rsid w:val="00BC7BBF"/>
    <w:rsid w:val="00BC7C23"/>
    <w:rsid w:val="00BD018E"/>
    <w:rsid w:val="00BD0194"/>
    <w:rsid w:val="00BD049D"/>
    <w:rsid w:val="00BD0AF2"/>
    <w:rsid w:val="00BD1370"/>
    <w:rsid w:val="00BD1DF9"/>
    <w:rsid w:val="00BD2C75"/>
    <w:rsid w:val="00BD5FE1"/>
    <w:rsid w:val="00BD6128"/>
    <w:rsid w:val="00BD6703"/>
    <w:rsid w:val="00BE19F5"/>
    <w:rsid w:val="00BE31A1"/>
    <w:rsid w:val="00BE4744"/>
    <w:rsid w:val="00BE5151"/>
    <w:rsid w:val="00BE5C24"/>
    <w:rsid w:val="00BE5CD1"/>
    <w:rsid w:val="00BE7F66"/>
    <w:rsid w:val="00BF06B7"/>
    <w:rsid w:val="00BF0AB1"/>
    <w:rsid w:val="00BF0F89"/>
    <w:rsid w:val="00BF2689"/>
    <w:rsid w:val="00BF3A0E"/>
    <w:rsid w:val="00BF48A7"/>
    <w:rsid w:val="00BF4BC6"/>
    <w:rsid w:val="00BF6A97"/>
    <w:rsid w:val="00BF7090"/>
    <w:rsid w:val="00C02AB2"/>
    <w:rsid w:val="00C03E84"/>
    <w:rsid w:val="00C053E4"/>
    <w:rsid w:val="00C05C1E"/>
    <w:rsid w:val="00C06116"/>
    <w:rsid w:val="00C06567"/>
    <w:rsid w:val="00C0691A"/>
    <w:rsid w:val="00C07109"/>
    <w:rsid w:val="00C07553"/>
    <w:rsid w:val="00C07DC1"/>
    <w:rsid w:val="00C07EC1"/>
    <w:rsid w:val="00C1104A"/>
    <w:rsid w:val="00C11E65"/>
    <w:rsid w:val="00C1228C"/>
    <w:rsid w:val="00C141EA"/>
    <w:rsid w:val="00C146A3"/>
    <w:rsid w:val="00C17AA6"/>
    <w:rsid w:val="00C211D1"/>
    <w:rsid w:val="00C22414"/>
    <w:rsid w:val="00C23CD2"/>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5016"/>
    <w:rsid w:val="00C66ABD"/>
    <w:rsid w:val="00C67758"/>
    <w:rsid w:val="00C71A0B"/>
    <w:rsid w:val="00C72DBE"/>
    <w:rsid w:val="00C72E03"/>
    <w:rsid w:val="00C73BD5"/>
    <w:rsid w:val="00C75CEA"/>
    <w:rsid w:val="00C76908"/>
    <w:rsid w:val="00C77E38"/>
    <w:rsid w:val="00C816F2"/>
    <w:rsid w:val="00C8284E"/>
    <w:rsid w:val="00C836A9"/>
    <w:rsid w:val="00C836BE"/>
    <w:rsid w:val="00C85A08"/>
    <w:rsid w:val="00C874A0"/>
    <w:rsid w:val="00C87B8A"/>
    <w:rsid w:val="00C91E6B"/>
    <w:rsid w:val="00C92BEF"/>
    <w:rsid w:val="00C92D99"/>
    <w:rsid w:val="00C94771"/>
    <w:rsid w:val="00C951FA"/>
    <w:rsid w:val="00C9526F"/>
    <w:rsid w:val="00C9768E"/>
    <w:rsid w:val="00CA022E"/>
    <w:rsid w:val="00CA09E5"/>
    <w:rsid w:val="00CA7B6A"/>
    <w:rsid w:val="00CB15B2"/>
    <w:rsid w:val="00CB25A8"/>
    <w:rsid w:val="00CB2859"/>
    <w:rsid w:val="00CB3828"/>
    <w:rsid w:val="00CB4CC9"/>
    <w:rsid w:val="00CB640D"/>
    <w:rsid w:val="00CB765A"/>
    <w:rsid w:val="00CC08EF"/>
    <w:rsid w:val="00CC12EB"/>
    <w:rsid w:val="00CC2DA8"/>
    <w:rsid w:val="00CC406C"/>
    <w:rsid w:val="00CC4A7D"/>
    <w:rsid w:val="00CC6916"/>
    <w:rsid w:val="00CC7578"/>
    <w:rsid w:val="00CC7D36"/>
    <w:rsid w:val="00CD26F9"/>
    <w:rsid w:val="00CD2AC4"/>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151D8"/>
    <w:rsid w:val="00D168DE"/>
    <w:rsid w:val="00D2076E"/>
    <w:rsid w:val="00D2162C"/>
    <w:rsid w:val="00D21B8E"/>
    <w:rsid w:val="00D21C8B"/>
    <w:rsid w:val="00D21EC4"/>
    <w:rsid w:val="00D22CF0"/>
    <w:rsid w:val="00D22EEB"/>
    <w:rsid w:val="00D23927"/>
    <w:rsid w:val="00D24760"/>
    <w:rsid w:val="00D249FE"/>
    <w:rsid w:val="00D26739"/>
    <w:rsid w:val="00D26D87"/>
    <w:rsid w:val="00D274AF"/>
    <w:rsid w:val="00D3050C"/>
    <w:rsid w:val="00D30992"/>
    <w:rsid w:val="00D31C5F"/>
    <w:rsid w:val="00D32A38"/>
    <w:rsid w:val="00D33EC2"/>
    <w:rsid w:val="00D34B3F"/>
    <w:rsid w:val="00D34B95"/>
    <w:rsid w:val="00D34C00"/>
    <w:rsid w:val="00D3681F"/>
    <w:rsid w:val="00D3701F"/>
    <w:rsid w:val="00D4137A"/>
    <w:rsid w:val="00D417BA"/>
    <w:rsid w:val="00D42635"/>
    <w:rsid w:val="00D4290F"/>
    <w:rsid w:val="00D436FC"/>
    <w:rsid w:val="00D44488"/>
    <w:rsid w:val="00D46232"/>
    <w:rsid w:val="00D4707D"/>
    <w:rsid w:val="00D47B00"/>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1551"/>
    <w:rsid w:val="00D82A15"/>
    <w:rsid w:val="00D83808"/>
    <w:rsid w:val="00D83925"/>
    <w:rsid w:val="00D83D94"/>
    <w:rsid w:val="00D84366"/>
    <w:rsid w:val="00D85CA8"/>
    <w:rsid w:val="00D86187"/>
    <w:rsid w:val="00D866ED"/>
    <w:rsid w:val="00D866FC"/>
    <w:rsid w:val="00D92759"/>
    <w:rsid w:val="00D93D48"/>
    <w:rsid w:val="00D94365"/>
    <w:rsid w:val="00D9516A"/>
    <w:rsid w:val="00D9564A"/>
    <w:rsid w:val="00D95E00"/>
    <w:rsid w:val="00D97E7D"/>
    <w:rsid w:val="00DA03BF"/>
    <w:rsid w:val="00DA1A52"/>
    <w:rsid w:val="00DA24BA"/>
    <w:rsid w:val="00DA24F8"/>
    <w:rsid w:val="00DA3A65"/>
    <w:rsid w:val="00DA416F"/>
    <w:rsid w:val="00DA627A"/>
    <w:rsid w:val="00DB0B00"/>
    <w:rsid w:val="00DB0F73"/>
    <w:rsid w:val="00DB203A"/>
    <w:rsid w:val="00DB25B1"/>
    <w:rsid w:val="00DB34B9"/>
    <w:rsid w:val="00DB3D38"/>
    <w:rsid w:val="00DB5700"/>
    <w:rsid w:val="00DB60F5"/>
    <w:rsid w:val="00DB7B65"/>
    <w:rsid w:val="00DB7C88"/>
    <w:rsid w:val="00DB7CBE"/>
    <w:rsid w:val="00DC0AD7"/>
    <w:rsid w:val="00DC163C"/>
    <w:rsid w:val="00DC383D"/>
    <w:rsid w:val="00DC4FA8"/>
    <w:rsid w:val="00DC52FB"/>
    <w:rsid w:val="00DC6BCA"/>
    <w:rsid w:val="00DC779E"/>
    <w:rsid w:val="00DD139E"/>
    <w:rsid w:val="00DD2298"/>
    <w:rsid w:val="00DD4B33"/>
    <w:rsid w:val="00DD636C"/>
    <w:rsid w:val="00DD74FD"/>
    <w:rsid w:val="00DD7581"/>
    <w:rsid w:val="00DD7696"/>
    <w:rsid w:val="00DD797A"/>
    <w:rsid w:val="00DD7BD1"/>
    <w:rsid w:val="00DE0905"/>
    <w:rsid w:val="00DE161E"/>
    <w:rsid w:val="00DE1AC4"/>
    <w:rsid w:val="00DE1FED"/>
    <w:rsid w:val="00DE2A04"/>
    <w:rsid w:val="00DE2C74"/>
    <w:rsid w:val="00DE479E"/>
    <w:rsid w:val="00DE61D2"/>
    <w:rsid w:val="00DE713E"/>
    <w:rsid w:val="00DE72C8"/>
    <w:rsid w:val="00DF18FF"/>
    <w:rsid w:val="00DF1C36"/>
    <w:rsid w:val="00DF2B86"/>
    <w:rsid w:val="00DF31AA"/>
    <w:rsid w:val="00DF703B"/>
    <w:rsid w:val="00DF7357"/>
    <w:rsid w:val="00E05027"/>
    <w:rsid w:val="00E059BD"/>
    <w:rsid w:val="00E06B73"/>
    <w:rsid w:val="00E07B19"/>
    <w:rsid w:val="00E103DB"/>
    <w:rsid w:val="00E12904"/>
    <w:rsid w:val="00E13630"/>
    <w:rsid w:val="00E13F5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AF7"/>
    <w:rsid w:val="00E35FE6"/>
    <w:rsid w:val="00E3698E"/>
    <w:rsid w:val="00E36C42"/>
    <w:rsid w:val="00E40D93"/>
    <w:rsid w:val="00E4178C"/>
    <w:rsid w:val="00E41A3D"/>
    <w:rsid w:val="00E41E45"/>
    <w:rsid w:val="00E42CF0"/>
    <w:rsid w:val="00E42F2C"/>
    <w:rsid w:val="00E44943"/>
    <w:rsid w:val="00E46781"/>
    <w:rsid w:val="00E47D4F"/>
    <w:rsid w:val="00E50617"/>
    <w:rsid w:val="00E51ECE"/>
    <w:rsid w:val="00E5284D"/>
    <w:rsid w:val="00E5325A"/>
    <w:rsid w:val="00E54ED2"/>
    <w:rsid w:val="00E565EA"/>
    <w:rsid w:val="00E5664D"/>
    <w:rsid w:val="00E56B73"/>
    <w:rsid w:val="00E579D2"/>
    <w:rsid w:val="00E60BBD"/>
    <w:rsid w:val="00E623A7"/>
    <w:rsid w:val="00E62798"/>
    <w:rsid w:val="00E628E7"/>
    <w:rsid w:val="00E62E09"/>
    <w:rsid w:val="00E63F30"/>
    <w:rsid w:val="00E71352"/>
    <w:rsid w:val="00E727E1"/>
    <w:rsid w:val="00E73E43"/>
    <w:rsid w:val="00E761F8"/>
    <w:rsid w:val="00E76B54"/>
    <w:rsid w:val="00E8357E"/>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A76F9"/>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0AA"/>
    <w:rsid w:val="00ED10E6"/>
    <w:rsid w:val="00ED16D4"/>
    <w:rsid w:val="00ED172C"/>
    <w:rsid w:val="00ED282B"/>
    <w:rsid w:val="00ED393F"/>
    <w:rsid w:val="00ED4188"/>
    <w:rsid w:val="00ED4BEB"/>
    <w:rsid w:val="00ED5A76"/>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21B"/>
    <w:rsid w:val="00F06F60"/>
    <w:rsid w:val="00F10C5A"/>
    <w:rsid w:val="00F141AB"/>
    <w:rsid w:val="00F14D05"/>
    <w:rsid w:val="00F161CB"/>
    <w:rsid w:val="00F20FCA"/>
    <w:rsid w:val="00F21644"/>
    <w:rsid w:val="00F21B3F"/>
    <w:rsid w:val="00F23368"/>
    <w:rsid w:val="00F23D60"/>
    <w:rsid w:val="00F24A56"/>
    <w:rsid w:val="00F25A8C"/>
    <w:rsid w:val="00F261D7"/>
    <w:rsid w:val="00F274D2"/>
    <w:rsid w:val="00F276A7"/>
    <w:rsid w:val="00F2793A"/>
    <w:rsid w:val="00F34CB7"/>
    <w:rsid w:val="00F35152"/>
    <w:rsid w:val="00F41A1A"/>
    <w:rsid w:val="00F41B04"/>
    <w:rsid w:val="00F420D7"/>
    <w:rsid w:val="00F425DA"/>
    <w:rsid w:val="00F43779"/>
    <w:rsid w:val="00F44D0D"/>
    <w:rsid w:val="00F455FC"/>
    <w:rsid w:val="00F45A90"/>
    <w:rsid w:val="00F52250"/>
    <w:rsid w:val="00F54244"/>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2DCC"/>
    <w:rsid w:val="00FC35AD"/>
    <w:rsid w:val="00FC560E"/>
    <w:rsid w:val="00FC6170"/>
    <w:rsid w:val="00FC6F78"/>
    <w:rsid w:val="00FC6F7A"/>
    <w:rsid w:val="00FD051C"/>
    <w:rsid w:val="00FD05FD"/>
    <w:rsid w:val="00FD5C6C"/>
    <w:rsid w:val="00FD7075"/>
    <w:rsid w:val="00FD7C54"/>
    <w:rsid w:val="00FE3960"/>
    <w:rsid w:val="00FE3D6A"/>
    <w:rsid w:val="00FE5110"/>
    <w:rsid w:val="00FE5897"/>
    <w:rsid w:val="00FE6C74"/>
    <w:rsid w:val="00FE6CC7"/>
    <w:rsid w:val="00FF02F2"/>
    <w:rsid w:val="00FF235F"/>
    <w:rsid w:val="00FF3472"/>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77999"/>
  <w15:docId w15:val="{97461645-ED9C-4A33-B507-6B18CD7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paragraph" w:styleId="Antrat8">
    <w:name w:val="heading 8"/>
    <w:basedOn w:val="prastasis"/>
    <w:next w:val="prastasis"/>
    <w:link w:val="Antrat8Diagrama"/>
    <w:uiPriority w:val="9"/>
    <w:unhideWhenUsed/>
    <w:qFormat/>
    <w:locked/>
    <w:rsid w:val="00545C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20"/>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22"/>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 w:type="paragraph" w:styleId="Sraopastraipa">
    <w:name w:val="List Paragraph"/>
    <w:basedOn w:val="prastasis"/>
    <w:uiPriority w:val="34"/>
    <w:qFormat/>
    <w:rsid w:val="00795CFF"/>
    <w:pPr>
      <w:spacing w:after="160" w:line="259" w:lineRule="auto"/>
      <w:ind w:left="720"/>
      <w:contextualSpacing/>
    </w:pPr>
    <w:rPr>
      <w:rFonts w:asciiTheme="minorHAnsi" w:eastAsiaTheme="minorHAnsi" w:hAnsiTheme="minorHAnsi" w:cstheme="minorBidi"/>
    </w:rPr>
  </w:style>
  <w:style w:type="paragraph" w:styleId="Betarp">
    <w:name w:val="No Spacing"/>
    <w:uiPriority w:val="1"/>
    <w:qFormat/>
    <w:rsid w:val="00545CF0"/>
    <w:rPr>
      <w:rFonts w:cs="Calibri"/>
      <w:sz w:val="22"/>
      <w:szCs w:val="22"/>
      <w:lang w:eastAsia="en-US"/>
    </w:rPr>
  </w:style>
  <w:style w:type="character" w:customStyle="1" w:styleId="Antrat8Diagrama">
    <w:name w:val="Antraštė 8 Diagrama"/>
    <w:basedOn w:val="Numatytasispastraiposriftas"/>
    <w:link w:val="Antrat8"/>
    <w:uiPriority w:val="9"/>
    <w:rsid w:val="00545CF0"/>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47291112">
      <w:bodyDiv w:val="1"/>
      <w:marLeft w:val="0"/>
      <w:marRight w:val="0"/>
      <w:marTop w:val="0"/>
      <w:marBottom w:val="0"/>
      <w:divBdr>
        <w:top w:val="none" w:sz="0" w:space="0" w:color="auto"/>
        <w:left w:val="none" w:sz="0" w:space="0" w:color="auto"/>
        <w:bottom w:val="none" w:sz="0" w:space="0" w:color="auto"/>
        <w:right w:val="none" w:sz="0" w:space="0" w:color="auto"/>
      </w:divBdr>
      <w:divsChild>
        <w:div w:id="557515147">
          <w:marLeft w:val="360"/>
          <w:marRight w:val="0"/>
          <w:marTop w:val="200"/>
          <w:marBottom w:val="0"/>
          <w:divBdr>
            <w:top w:val="none" w:sz="0" w:space="0" w:color="auto"/>
            <w:left w:val="none" w:sz="0" w:space="0" w:color="auto"/>
            <w:bottom w:val="none" w:sz="0" w:space="0" w:color="auto"/>
            <w:right w:val="none" w:sz="0" w:space="0" w:color="auto"/>
          </w:divBdr>
        </w:div>
        <w:div w:id="710812473">
          <w:marLeft w:val="360"/>
          <w:marRight w:val="0"/>
          <w:marTop w:val="200"/>
          <w:marBottom w:val="0"/>
          <w:divBdr>
            <w:top w:val="none" w:sz="0" w:space="0" w:color="auto"/>
            <w:left w:val="none" w:sz="0" w:space="0" w:color="auto"/>
            <w:bottom w:val="none" w:sz="0" w:space="0" w:color="auto"/>
            <w:right w:val="none" w:sz="0" w:space="0" w:color="auto"/>
          </w:divBdr>
        </w:div>
        <w:div w:id="102464512">
          <w:marLeft w:val="360"/>
          <w:marRight w:val="0"/>
          <w:marTop w:val="200"/>
          <w:marBottom w:val="0"/>
          <w:divBdr>
            <w:top w:val="none" w:sz="0" w:space="0" w:color="auto"/>
            <w:left w:val="none" w:sz="0" w:space="0" w:color="auto"/>
            <w:bottom w:val="none" w:sz="0" w:space="0" w:color="auto"/>
            <w:right w:val="none" w:sz="0" w:space="0" w:color="auto"/>
          </w:divBdr>
        </w:div>
        <w:div w:id="1352754188">
          <w:marLeft w:val="360"/>
          <w:marRight w:val="0"/>
          <w:marTop w:val="200"/>
          <w:marBottom w:val="0"/>
          <w:divBdr>
            <w:top w:val="none" w:sz="0" w:space="0" w:color="auto"/>
            <w:left w:val="none" w:sz="0" w:space="0" w:color="auto"/>
            <w:bottom w:val="none" w:sz="0" w:space="0" w:color="auto"/>
            <w:right w:val="none" w:sz="0" w:space="0" w:color="auto"/>
          </w:divBdr>
        </w:div>
        <w:div w:id="83456872">
          <w:marLeft w:val="360"/>
          <w:marRight w:val="0"/>
          <w:marTop w:val="200"/>
          <w:marBottom w:val="0"/>
          <w:divBdr>
            <w:top w:val="none" w:sz="0" w:space="0" w:color="auto"/>
            <w:left w:val="none" w:sz="0" w:space="0" w:color="auto"/>
            <w:bottom w:val="none" w:sz="0" w:space="0" w:color="auto"/>
            <w:right w:val="none" w:sz="0" w:space="0" w:color="auto"/>
          </w:divBdr>
        </w:div>
      </w:divsChild>
    </w:div>
    <w:div w:id="728578811">
      <w:bodyDiv w:val="1"/>
      <w:marLeft w:val="0"/>
      <w:marRight w:val="0"/>
      <w:marTop w:val="0"/>
      <w:marBottom w:val="0"/>
      <w:divBdr>
        <w:top w:val="none" w:sz="0" w:space="0" w:color="auto"/>
        <w:left w:val="none" w:sz="0" w:space="0" w:color="auto"/>
        <w:bottom w:val="none" w:sz="0" w:space="0" w:color="auto"/>
        <w:right w:val="none" w:sz="0" w:space="0" w:color="auto"/>
      </w:divBdr>
      <w:divsChild>
        <w:div w:id="876897698">
          <w:marLeft w:val="360"/>
          <w:marRight w:val="0"/>
          <w:marTop w:val="200"/>
          <w:marBottom w:val="0"/>
          <w:divBdr>
            <w:top w:val="none" w:sz="0" w:space="0" w:color="auto"/>
            <w:left w:val="none" w:sz="0" w:space="0" w:color="auto"/>
            <w:bottom w:val="none" w:sz="0" w:space="0" w:color="auto"/>
            <w:right w:val="none" w:sz="0" w:space="0" w:color="auto"/>
          </w:divBdr>
        </w:div>
        <w:div w:id="1387216081">
          <w:marLeft w:val="360"/>
          <w:marRight w:val="0"/>
          <w:marTop w:val="200"/>
          <w:marBottom w:val="0"/>
          <w:divBdr>
            <w:top w:val="none" w:sz="0" w:space="0" w:color="auto"/>
            <w:left w:val="none" w:sz="0" w:space="0" w:color="auto"/>
            <w:bottom w:val="none" w:sz="0" w:space="0" w:color="auto"/>
            <w:right w:val="none" w:sz="0" w:space="0" w:color="auto"/>
          </w:divBdr>
        </w:div>
      </w:divsChild>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 w:id="2059165718">
      <w:bodyDiv w:val="1"/>
      <w:marLeft w:val="0"/>
      <w:marRight w:val="0"/>
      <w:marTop w:val="0"/>
      <w:marBottom w:val="0"/>
      <w:divBdr>
        <w:top w:val="none" w:sz="0" w:space="0" w:color="auto"/>
        <w:left w:val="none" w:sz="0" w:space="0" w:color="auto"/>
        <w:bottom w:val="none" w:sz="0" w:space="0" w:color="auto"/>
        <w:right w:val="none" w:sz="0" w:space="0" w:color="auto"/>
      </w:divBdr>
      <w:divsChild>
        <w:div w:id="846948357">
          <w:marLeft w:val="360"/>
          <w:marRight w:val="0"/>
          <w:marTop w:val="200"/>
          <w:marBottom w:val="0"/>
          <w:divBdr>
            <w:top w:val="none" w:sz="0" w:space="0" w:color="auto"/>
            <w:left w:val="none" w:sz="0" w:space="0" w:color="auto"/>
            <w:bottom w:val="none" w:sz="0" w:space="0" w:color="auto"/>
            <w:right w:val="none" w:sz="0" w:space="0" w:color="auto"/>
          </w:divBdr>
        </w:div>
        <w:div w:id="952975485">
          <w:marLeft w:val="360"/>
          <w:marRight w:val="0"/>
          <w:marTop w:val="200"/>
          <w:marBottom w:val="0"/>
          <w:divBdr>
            <w:top w:val="none" w:sz="0" w:space="0" w:color="auto"/>
            <w:left w:val="none" w:sz="0" w:space="0" w:color="auto"/>
            <w:bottom w:val="none" w:sz="0" w:space="0" w:color="auto"/>
            <w:right w:val="none" w:sz="0" w:space="0" w:color="auto"/>
          </w:divBdr>
        </w:div>
        <w:div w:id="1503206643">
          <w:marLeft w:val="360"/>
          <w:marRight w:val="0"/>
          <w:marTop w:val="200"/>
          <w:marBottom w:val="0"/>
          <w:divBdr>
            <w:top w:val="none" w:sz="0" w:space="0" w:color="auto"/>
            <w:left w:val="none" w:sz="0" w:space="0" w:color="auto"/>
            <w:bottom w:val="none" w:sz="0" w:space="0" w:color="auto"/>
            <w:right w:val="none" w:sz="0" w:space="0" w:color="auto"/>
          </w:divBdr>
        </w:div>
        <w:div w:id="19204093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4.xml><?xml version="1.0" encoding="utf-8"?>
<ds:datastoreItem xmlns:ds="http://schemas.openxmlformats.org/officeDocument/2006/customXml" ds:itemID="{8153EF12-2BDE-4F2B-A2E7-906AC41B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3928</Words>
  <Characters>2240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subject/>
  <dc:creator>Laima</dc:creator>
  <cp:keywords/>
  <dc:description/>
  <cp:lastModifiedBy>temp</cp:lastModifiedBy>
  <cp:revision>14</cp:revision>
  <cp:lastPrinted>2022-01-10T09:18:00Z</cp:lastPrinted>
  <dcterms:created xsi:type="dcterms:W3CDTF">2021-06-10T07:21:00Z</dcterms:created>
  <dcterms:modified xsi:type="dcterms:W3CDTF">2022-01-10T09:19:00Z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